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93" w:rsidRPr="002C3DCD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“X”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8838" w:type="dxa"/>
        <w:tblLook w:val="04A0" w:firstRow="1" w:lastRow="0" w:firstColumn="1" w:lastColumn="0" w:noHBand="0" w:noVBand="1"/>
      </w:tblPr>
      <w:tblGrid>
        <w:gridCol w:w="2692"/>
        <w:gridCol w:w="1054"/>
        <w:gridCol w:w="1062"/>
        <w:gridCol w:w="1124"/>
        <w:gridCol w:w="1229"/>
        <w:gridCol w:w="1677"/>
        <w:tblGridChange w:id="0">
          <w:tblGrid>
            <w:gridCol w:w="2692"/>
            <w:gridCol w:w="1054"/>
            <w:gridCol w:w="1062"/>
            <w:gridCol w:w="1124"/>
            <w:gridCol w:w="1229"/>
            <w:gridCol w:w="1677"/>
          </w:tblGrid>
        </w:tblGridChange>
      </w:tblGrid>
      <w:tr w:rsidR="00506489" w:rsidTr="00506489">
        <w:tc>
          <w:tcPr>
            <w:tcW w:w="2692" w:type="dxa"/>
            <w:vAlign w:val="center"/>
          </w:tcPr>
          <w:p w:rsidR="00506489" w:rsidRDefault="00506489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054" w:type="dxa"/>
            <w:vAlign w:val="center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  <w:tc>
          <w:tcPr>
            <w:tcW w:w="1062" w:type="dxa"/>
            <w:vAlign w:val="center"/>
          </w:tcPr>
          <w:p w:rsidR="00506489" w:rsidRDefault="00506489" w:rsidP="00BF65B3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Customs</w:t>
            </w:r>
          </w:p>
        </w:tc>
        <w:tc>
          <w:tcPr>
            <w:tcW w:w="1124" w:type="dxa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Phyto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-Sanitary</w:t>
            </w:r>
          </w:p>
        </w:tc>
        <w:tc>
          <w:tcPr>
            <w:tcW w:w="1229" w:type="dxa"/>
          </w:tcPr>
          <w:p w:rsidR="00506489" w:rsidRPr="002C3DCD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Veterinary</w:t>
            </w:r>
          </w:p>
        </w:tc>
        <w:tc>
          <w:tcPr>
            <w:tcW w:w="1677" w:type="dxa"/>
          </w:tcPr>
          <w:p w:rsidR="00506489" w:rsidRDefault="00506489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489">
              <w:rPr>
                <w:rFonts w:ascii="Arial" w:hAnsi="Arial" w:cs="Arial"/>
                <w:b/>
                <w:sz w:val="18"/>
                <w:szCs w:val="18"/>
                <w:lang w:val="en-US"/>
              </w:rPr>
              <w:t>Communications</w:t>
            </w:r>
          </w:p>
          <w:p w:rsidR="004423FB" w:rsidRDefault="004423FB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9B0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>Head of Filed Office</w:t>
            </w:r>
          </w:p>
          <w:p w:rsidR="00506489" w:rsidRPr="00E87026" w:rsidRDefault="00506489" w:rsidP="009B0BA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7026">
              <w:rPr>
                <w:rFonts w:ascii="Arial" w:hAnsi="Arial" w:cs="Arial"/>
                <w:sz w:val="18"/>
                <w:szCs w:val="18"/>
                <w:lang w:val="en-US"/>
              </w:rPr>
              <w:t>(in Moldova or Ukraine)</w:t>
            </w:r>
          </w:p>
        </w:tc>
        <w:tc>
          <w:tcPr>
            <w:tcW w:w="1054" w:type="dxa"/>
            <w:vAlign w:val="center"/>
          </w:tcPr>
          <w:p w:rsidR="00506489" w:rsidRPr="002C3DCD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506489" w:rsidRPr="002C3DC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Default="00506489" w:rsidP="007D596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 Expert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Pr="00B51B8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auto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Border Control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Pr="00B40B6A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Customs Control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Pr="00C23A28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C23A28">
              <w:rPr>
                <w:rFonts w:ascii="Arial" w:hAnsi="Arial" w:cs="Arial"/>
                <w:sz w:val="18"/>
                <w:szCs w:val="18"/>
              </w:rPr>
              <w:t>Risk Analysis</w:t>
            </w:r>
          </w:p>
          <w:p w:rsidR="00506489" w:rsidRPr="0060602D" w:rsidRDefault="00506489" w:rsidP="0060602D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054" w:type="dxa"/>
          </w:tcPr>
          <w:p w:rsidR="00506489" w:rsidRPr="0060602D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Mobile Units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Sea Port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D0EE7">
              <w:rPr>
                <w:rFonts w:ascii="Arial" w:hAnsi="Arial" w:cs="Arial"/>
                <w:sz w:val="18"/>
                <w:szCs w:val="18"/>
              </w:rPr>
              <w:t>Airport Experience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62271E">
              <w:rPr>
                <w:rFonts w:ascii="Arial" w:hAnsi="Arial" w:cs="Arial"/>
                <w:sz w:val="18"/>
                <w:szCs w:val="18"/>
              </w:rPr>
              <w:t>Rules of Origin and / or Customs Valuation - Customs</w:t>
            </w:r>
            <w:r w:rsidRPr="002C3D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06489" w:rsidRPr="002C3DCD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rPr>
          <w:trHeight w:val="417"/>
        </w:trPr>
        <w:tc>
          <w:tcPr>
            <w:tcW w:w="2692" w:type="dxa"/>
            <w:vAlign w:val="center"/>
          </w:tcPr>
          <w:p w:rsidR="00506489" w:rsidRPr="0062271E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Customs Procedures – Customs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auto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Phyto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-Sanitary</w:t>
            </w:r>
          </w:p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auto"/>
          </w:tcPr>
          <w:p w:rsidR="00506489" w:rsidRDefault="00506489" w:rsidP="007D5964">
            <w:pPr>
              <w:jc w:val="center"/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Pr="008E6BE6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506489" w:rsidTr="00506489">
        <w:tc>
          <w:tcPr>
            <w:tcW w:w="2692" w:type="dxa"/>
            <w:vAlign w:val="center"/>
          </w:tcPr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Veterinary</w:t>
            </w:r>
          </w:p>
          <w:p w:rsidR="00506489" w:rsidRDefault="00506489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4" w:type="dxa"/>
            <w:shd w:val="clear" w:color="auto" w:fill="D9D9D9" w:themeFill="background1" w:themeFillShade="D9"/>
          </w:tcPr>
          <w:p w:rsidR="00506489" w:rsidRPr="00766BA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229" w:type="dxa"/>
            <w:shd w:val="clear" w:color="auto" w:fill="auto"/>
          </w:tcPr>
          <w:p w:rsidR="00506489" w:rsidRDefault="00506489" w:rsidP="007D5964">
            <w:pPr>
              <w:jc w:val="center"/>
            </w:pPr>
          </w:p>
        </w:tc>
        <w:tc>
          <w:tcPr>
            <w:tcW w:w="1677" w:type="dxa"/>
            <w:shd w:val="clear" w:color="auto" w:fill="D9D9D9" w:themeFill="background1" w:themeFillShade="D9"/>
          </w:tcPr>
          <w:p w:rsidR="00506489" w:rsidRDefault="00506489" w:rsidP="007D5964">
            <w:pPr>
              <w:jc w:val="center"/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</w:tbl>
    <w:p w:rsidR="000A48BE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</w:p>
    <w:p w:rsidR="004E68A9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9B0BAB" w:rsidRPr="002C3DCD" w:rsidRDefault="009B0BAB" w:rsidP="009B0BA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9B0BAB" w:rsidRPr="002C3DCD" w:rsidRDefault="009B0BAB" w:rsidP="009B0BA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Head of Field Office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Master’s degree in law, economics, social sciences or a related field or Diploma from Police/Customs/Border Police or Border Guard Academy of the same level complemented with minimum </w:t>
            </w:r>
            <w:r>
              <w:rPr>
                <w:rFonts w:ascii="Arial" w:hAnsi="Arial" w:cs="Arial"/>
                <w:sz w:val="18"/>
                <w:szCs w:val="18"/>
              </w:rPr>
              <w:t>eight (</w:t>
            </w:r>
            <w:r w:rsidRPr="007C0E2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of relevant working experience and specialised training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as national or international customs or law enforcement official or civil servant of EU Member State or EU institution.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At least eight (8) years of operational experience of border and/or customs controls, of which at least </w:t>
            </w:r>
            <w:r>
              <w:rPr>
                <w:rFonts w:ascii="Arial" w:hAnsi="Arial" w:cs="Arial"/>
                <w:sz w:val="18"/>
                <w:szCs w:val="18"/>
              </w:rPr>
              <w:t>five (</w:t>
            </w:r>
            <w:r w:rsidRPr="007C0E2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at management level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6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with customs/border police/ border guard reform projects/missions in transition or developing countries is an asset.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51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Demonstrated ability to decisively build and manage teams in a multinational environment.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Very good communication and drafting skills</w:t>
            </w: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 is an asset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00"/>
        </w:trPr>
        <w:tc>
          <w:tcPr>
            <w:tcW w:w="8000" w:type="dxa"/>
            <w:noWrap/>
          </w:tcPr>
          <w:p w:rsidR="009B0BAB" w:rsidRPr="00155249" w:rsidRDefault="009B0BAB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728" w:type="dxa"/>
            <w:noWrap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</w:tcPr>
          <w:p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:rsidTr="00506489">
        <w:trPr>
          <w:trHeight w:val="315"/>
        </w:trPr>
        <w:tc>
          <w:tcPr>
            <w:tcW w:w="8000" w:type="dxa"/>
            <w:noWrap/>
            <w:hideMark/>
          </w:tcPr>
          <w:p w:rsidR="009B0BAB" w:rsidRPr="00290B3D" w:rsidRDefault="009B0BAB" w:rsidP="0050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B3D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Pr="002C3DCD" w:rsidRDefault="00CF2D97" w:rsidP="00CF2D97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CF2D97" w:rsidRPr="002C3DCD" w:rsidRDefault="00CF2D97" w:rsidP="00CF2D97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CF2D97" w:rsidRPr="009F2CA6" w:rsidTr="001015BE">
        <w:trPr>
          <w:trHeight w:val="315"/>
        </w:trPr>
        <w:tc>
          <w:tcPr>
            <w:tcW w:w="8000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Communications Expert (seconded)</w:t>
            </w:r>
          </w:p>
        </w:tc>
        <w:tc>
          <w:tcPr>
            <w:tcW w:w="728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F2D97" w:rsidRPr="009F2CA6" w:rsidTr="005F71A8">
        <w:trPr>
          <w:trHeight w:val="363"/>
        </w:trPr>
        <w:tc>
          <w:tcPr>
            <w:tcW w:w="8000" w:type="dxa"/>
            <w:noWrap/>
            <w:hideMark/>
          </w:tcPr>
          <w:p w:rsidR="005F71A8" w:rsidRPr="00290B3D" w:rsidRDefault="00CF4992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CF4992">
              <w:rPr>
                <w:rFonts w:ascii="Arial" w:hAnsi="Arial" w:cs="Arial"/>
                <w:sz w:val="18"/>
                <w:szCs w:val="18"/>
              </w:rPr>
              <w:t>Master’s degree preferably in social sciences, journalism or public relations</w:t>
            </w:r>
            <w:r w:rsidR="005F71A8">
              <w:rPr>
                <w:rFonts w:ascii="Arial" w:hAnsi="Arial" w:cs="Arial"/>
                <w:sz w:val="18"/>
                <w:szCs w:val="18"/>
              </w:rPr>
              <w:t>.</w:t>
            </w:r>
            <w:r w:rsidRPr="007C0E29" w:rsidDel="00CF49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</w:tcPr>
          <w:p w:rsidR="005F71A8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CF4992">
              <w:rPr>
                <w:rFonts w:ascii="Arial" w:hAnsi="Arial" w:cs="Arial"/>
                <w:sz w:val="18"/>
                <w:szCs w:val="18"/>
              </w:rPr>
              <w:t>inimum of eight (8) years</w:t>
            </w:r>
            <w:r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F4992">
              <w:rPr>
                <w:rFonts w:ascii="Arial" w:hAnsi="Arial" w:cs="Arial"/>
                <w:sz w:val="18"/>
                <w:szCs w:val="18"/>
              </w:rPr>
              <w:t>relevant working experience in field in public relations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CF4992">
              <w:rPr>
                <w:rFonts w:ascii="Arial" w:hAnsi="Arial" w:cs="Arial"/>
                <w:sz w:val="18"/>
                <w:szCs w:val="18"/>
              </w:rPr>
              <w:t xml:space="preserve"> communications of which minimum </w:t>
            </w:r>
            <w:r>
              <w:rPr>
                <w:rFonts w:ascii="Arial" w:hAnsi="Arial" w:cs="Arial"/>
                <w:sz w:val="18"/>
                <w:szCs w:val="18"/>
              </w:rPr>
              <w:t>four (</w:t>
            </w:r>
            <w:r w:rsidRPr="00CF4992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F4992">
              <w:rPr>
                <w:rFonts w:ascii="Arial" w:hAnsi="Arial" w:cs="Arial"/>
                <w:sz w:val="18"/>
                <w:szCs w:val="18"/>
              </w:rPr>
              <w:t xml:space="preserve"> years spent at managerial level.</w:t>
            </w:r>
          </w:p>
          <w:p w:rsidR="005F71A8" w:rsidRPr="005F71A8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</w:tcPr>
          <w:p w:rsidR="005F71A8" w:rsidRPr="005F71A8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Experience as national or international law enforcement official or civil servant of a</w:t>
            </w:r>
            <w:r w:rsidR="00A7407B">
              <w:rPr>
                <w:rFonts w:ascii="Arial" w:hAnsi="Arial" w:cs="Arial"/>
                <w:sz w:val="18"/>
                <w:szCs w:val="18"/>
              </w:rPr>
              <w:t>n</w:t>
            </w:r>
            <w:r w:rsidRPr="005F71A8">
              <w:rPr>
                <w:rFonts w:ascii="Arial" w:hAnsi="Arial" w:cs="Arial"/>
                <w:sz w:val="18"/>
                <w:szCs w:val="18"/>
              </w:rPr>
              <w:t xml:space="preserve"> EU Member State or EU institution</w:t>
            </w:r>
            <w:r w:rsidR="00A740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510"/>
        </w:trPr>
        <w:tc>
          <w:tcPr>
            <w:tcW w:w="8000" w:type="dxa"/>
            <w:noWrap/>
            <w:hideMark/>
          </w:tcPr>
          <w:p w:rsidR="005F71A8" w:rsidRPr="00290B3D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Demonstrated ability in elaborating and implementing communications and publications strategies as well as in developing and managing media and advocacy campaigns</w:t>
            </w:r>
            <w:r w:rsidR="00A740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5F71A8">
        <w:trPr>
          <w:trHeight w:val="510"/>
        </w:trPr>
        <w:tc>
          <w:tcPr>
            <w:tcW w:w="8000" w:type="dxa"/>
            <w:noWrap/>
          </w:tcPr>
          <w:p w:rsidR="005F71A8" w:rsidRPr="00290B3D" w:rsidRDefault="005F71A8" w:rsidP="001015BE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Very good overall understanding of border security issues and ability to communicate issues to both generalist and specialist audiences</w:t>
            </w:r>
            <w:r w:rsidRPr="007C0E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5F71A8" w:rsidRPr="009F2CA6" w:rsidTr="005F71A8">
        <w:trPr>
          <w:trHeight w:val="381"/>
        </w:trPr>
        <w:tc>
          <w:tcPr>
            <w:tcW w:w="8000" w:type="dxa"/>
            <w:noWrap/>
          </w:tcPr>
          <w:p w:rsidR="005F71A8" w:rsidRPr="00290B3D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Outstanding drafting and communication skills.</w:t>
            </w: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7407B" w:rsidRPr="009F2CA6" w:rsidTr="001015BE">
        <w:trPr>
          <w:trHeight w:val="300"/>
        </w:trPr>
        <w:tc>
          <w:tcPr>
            <w:tcW w:w="8000" w:type="dxa"/>
            <w:noWrap/>
          </w:tcPr>
          <w:p w:rsidR="00A7407B" w:rsidRDefault="00A7407B" w:rsidP="00A7407B">
            <w:pPr>
              <w:rPr>
                <w:rFonts w:ascii="Arial" w:hAnsi="Arial" w:cs="Arial"/>
                <w:sz w:val="18"/>
                <w:szCs w:val="18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 xml:space="preserve">Fluency in written and spoken English. Knowledge of other EU languages (Romanian, in particular) and Russian and/or Ukrainian </w:t>
            </w:r>
            <w:proofErr w:type="gramStart"/>
            <w:r w:rsidRPr="00155249"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 w:rsidRPr="00155249">
              <w:rPr>
                <w:rFonts w:ascii="Arial" w:hAnsi="Arial" w:cs="Arial"/>
                <w:sz w:val="18"/>
                <w:szCs w:val="18"/>
              </w:rPr>
              <w:t xml:space="preserve"> an asset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407B" w:rsidRPr="005F71A8" w:rsidRDefault="00A7407B" w:rsidP="005F7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</w:tcPr>
          <w:p w:rsidR="00A7407B" w:rsidRPr="009F2CA6" w:rsidRDefault="00A7407B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:rsidR="00A7407B" w:rsidRPr="009F2CA6" w:rsidRDefault="00A7407B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71A8" w:rsidRPr="009F2CA6" w:rsidTr="001015BE">
        <w:trPr>
          <w:trHeight w:val="300"/>
        </w:trPr>
        <w:tc>
          <w:tcPr>
            <w:tcW w:w="8000" w:type="dxa"/>
            <w:noWrap/>
            <w:hideMark/>
          </w:tcPr>
          <w:p w:rsidR="005F71A8" w:rsidRPr="005F71A8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  <w:r w:rsidRPr="005F71A8">
              <w:rPr>
                <w:rFonts w:ascii="Arial" w:hAnsi="Arial" w:cs="Arial"/>
                <w:sz w:val="18"/>
                <w:szCs w:val="18"/>
              </w:rPr>
              <w:t>Familiarity with relevant IT software tools (Windows, web page design tools).</w:t>
            </w:r>
          </w:p>
          <w:p w:rsidR="005F71A8" w:rsidRPr="00290B3D" w:rsidRDefault="005F71A8" w:rsidP="005F71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:rsidR="005F71A8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5F71A8" w:rsidRPr="009F2CA6" w:rsidRDefault="005F71A8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CF2D97" w:rsidRPr="009F2CA6" w:rsidTr="001015BE">
        <w:trPr>
          <w:trHeight w:val="300"/>
        </w:trPr>
        <w:tc>
          <w:tcPr>
            <w:tcW w:w="8000" w:type="dxa"/>
            <w:noWrap/>
          </w:tcPr>
          <w:p w:rsidR="00CF2D97" w:rsidRPr="00155249" w:rsidRDefault="005F71A8" w:rsidP="001015B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</w:tcPr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</w:tcPr>
          <w:p w:rsidR="00CF2D97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:rsidR="00CF2D97" w:rsidRPr="009F2CA6" w:rsidRDefault="00CF2D97" w:rsidP="001015BE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CF2D97" w:rsidRDefault="00CF2D97" w:rsidP="00CF2D97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0BE" w:rsidRDefault="005270BE" w:rsidP="009B0BAB">
      <w:pPr>
        <w:rPr>
          <w:rFonts w:ascii="Arial" w:hAnsi="Arial" w:cs="Arial"/>
          <w:b/>
          <w:sz w:val="18"/>
          <w:szCs w:val="18"/>
          <w:highlight w:val="lightGray"/>
        </w:rPr>
      </w:pPr>
      <w:bookmarkStart w:id="1" w:name="_GoBack"/>
      <w:bookmarkEnd w:id="1"/>
    </w:p>
    <w:p w:rsidR="007D5FC8" w:rsidRPr="009B0BAB" w:rsidRDefault="007D5FC8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</w:rPr>
      </w:pPr>
    </w:p>
    <w:p w:rsidR="009B0BAB" w:rsidRDefault="00C7569A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:rsidR="00C7569A" w:rsidRPr="009B0BAB" w:rsidRDefault="00C7569A" w:rsidP="00C7569A">
      <w:pPr>
        <w:spacing w:after="120"/>
        <w:rPr>
          <w:rFonts w:ascii="Arial" w:hAnsi="Arial" w:cs="Arial"/>
          <w:b/>
          <w:sz w:val="18"/>
          <w:szCs w:val="18"/>
        </w:rPr>
      </w:pPr>
    </w:p>
    <w:p w:rsidR="00C7569A" w:rsidRPr="002C3DCD" w:rsidRDefault="0007421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Active border police/border guard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6A6B44" w:rsidRPr="009F2CA6" w:rsidRDefault="009F2CA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)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years) in a Border Police/Border Guard Service (border checks)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9F2CA6" w:rsidTr="009F2CA6">
        <w:trPr>
          <w:trHeight w:val="510"/>
        </w:trPr>
        <w:tc>
          <w:tcPr>
            <w:tcW w:w="18507" w:type="dxa"/>
            <w:noWrap/>
          </w:tcPr>
          <w:p w:rsidR="00E87026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At least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 recent experience in the areas of prevention, detection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E87026" w:rsidRPr="009F2CA6" w:rsidRDefault="00E8702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9191A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Investigative experience, especially in cross-border crime</w:t>
            </w:r>
            <w:r w:rsidR="009472E7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such as 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arms, ammunition, </w:t>
            </w:r>
            <w:r w:rsidR="00477BE1" w:rsidRPr="00477BE1">
              <w:rPr>
                <w:rFonts w:ascii="Arial" w:hAnsi="Arial" w:cs="Arial"/>
                <w:sz w:val="18"/>
                <w:szCs w:val="18"/>
                <w:lang w:eastAsia="it-IT"/>
              </w:rPr>
              <w:t>chemical, biological, radiological and nuclear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CBRN</w:t>
            </w:r>
            <w:r w:rsidR="002C5CC3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spellEnd"/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477BE1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 tobacco products</w:t>
            </w:r>
            <w:r w:rsidR="0036579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document crime, motor vehicle crime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:rsidR="009F2CA6" w:rsidRPr="009F2CA6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765"/>
        </w:trPr>
        <w:tc>
          <w:tcPr>
            <w:tcW w:w="18507" w:type="dxa"/>
            <w:noWrap/>
            <w:hideMark/>
          </w:tcPr>
          <w:p w:rsidR="009F2CA6" w:rsidRPr="009F2CA6" w:rsidRDefault="009F2CA6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management or design of jointly operated border crossing points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including the application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implementation of </w:t>
            </w:r>
            <w:r w:rsidR="0099191A" w:rsidRPr="009F2CA6">
              <w:rPr>
                <w:rFonts w:ascii="Arial" w:hAnsi="Arial" w:cs="Arial"/>
                <w:sz w:val="18"/>
                <w:szCs w:val="18"/>
                <w:lang w:eastAsia="it-IT"/>
              </w:rPr>
              <w:t>the IBM concep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>t, one-stop-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shop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controls and/or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experience in the Schengen accession process.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Knowledge of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Russian, Romanian or Ukrainian.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 w:rsidP="003F6CF2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3F6CF2" w:rsidRPr="002C3DCD" w:rsidRDefault="003F6CF2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  <w:gridCol w:w="765"/>
        <w:gridCol w:w="738"/>
      </w:tblGrid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Control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477BE1" w:rsidRPr="00C95998" w:rsidRDefault="00C95998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(customs control)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C95998" w:rsidTr="00C95998">
        <w:trPr>
          <w:trHeight w:val="300"/>
        </w:trPr>
        <w:tc>
          <w:tcPr>
            <w:tcW w:w="17116" w:type="dxa"/>
            <w:noWrap/>
          </w:tcPr>
          <w:p w:rsidR="00E87026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At least three (3) years recent experience in the areas of prevention, detection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E87026" w:rsidRPr="00C95998" w:rsidRDefault="00E87026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</w:tcPr>
          <w:p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:rsidTr="00C95998">
        <w:trPr>
          <w:trHeight w:val="765"/>
        </w:trPr>
        <w:tc>
          <w:tcPr>
            <w:tcW w:w="17116" w:type="dxa"/>
            <w:noWrap/>
            <w:hideMark/>
          </w:tcPr>
          <w:p w:rsid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nvestigative experience, especially in cross-border violations such as CU and VAT fraud, CU undervaluation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6A6B44"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IPR infringements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or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arms, ammunition, </w:t>
            </w:r>
            <w:r w:rsidR="006A6B44" w:rsidRPr="00477BE1">
              <w:rPr>
                <w:rFonts w:ascii="Arial" w:hAnsi="Arial" w:cs="Arial"/>
                <w:sz w:val="18"/>
                <w:szCs w:val="18"/>
                <w:lang w:eastAsia="it-IT"/>
              </w:rPr>
              <w:t>chemical, biological, radiological and nuclear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CBRN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spellEnd"/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6A6B44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tobacco products smuggling, </w:t>
            </w:r>
            <w:r w:rsidR="008640BA" w:rsidRPr="00C95998">
              <w:rPr>
                <w:rFonts w:ascii="Arial" w:hAnsi="Arial" w:cs="Arial"/>
                <w:sz w:val="18"/>
                <w:szCs w:val="18"/>
                <w:lang w:eastAsia="it-IT"/>
              </w:rPr>
              <w:t>motor vehicle crime</w:t>
            </w:r>
            <w:r w:rsidR="008640BA" w:rsidRPr="00C95998" w:rsidDel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:rsidR="0099191A" w:rsidRP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Operational experience at the road and rail Border Crossing Points or border operations.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with implementation of the IBM concept.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6D0EE7" w:rsidP="007270F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>Experience in using the non-intrusive inspection technolog</w:t>
            </w:r>
            <w:r w:rsidR="007270F5">
              <w:rPr>
                <w:rFonts w:ascii="Arial" w:hAnsi="Arial" w:cs="Arial"/>
                <w:sz w:val="18"/>
                <w:szCs w:val="18"/>
                <w:lang w:eastAsia="it-IT"/>
              </w:rPr>
              <w:t>ies</w:t>
            </w: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(x-ray devices)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D0EE7" w:rsidRPr="00C95998" w:rsidTr="00C95998">
        <w:trPr>
          <w:trHeight w:val="300"/>
        </w:trPr>
        <w:tc>
          <w:tcPr>
            <w:tcW w:w="17116" w:type="dxa"/>
            <w:noWrap/>
          </w:tcPr>
          <w:p w:rsidR="006D0EE7" w:rsidRPr="00C95998" w:rsidRDefault="006D0EE7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B355D3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E77ED8" w:rsidRDefault="00E77ED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1"/>
        <w:gridCol w:w="584"/>
        <w:gridCol w:w="566"/>
      </w:tblGrid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Risk Analysis - Border Guard/Police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Active border police/border guard or law enforcement official of an EU Member State or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102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 xml:space="preserve">Professional experience (minimum 6 years) in a Border Guard/Police Service and a minimum of </w:t>
            </w:r>
            <w:r w:rsidR="00413E59">
              <w:rPr>
                <w:rFonts w:ascii="Arial" w:hAnsi="Arial" w:cs="Arial"/>
                <w:sz w:val="18"/>
                <w:szCs w:val="18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</w:rPr>
              <w:t>years in the areas of risk analysis and border police/border guard or police analysis, including analysis of cross-border trafficking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99191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A6B44">
              <w:rPr>
                <w:rFonts w:ascii="Arial" w:hAnsi="Arial" w:cs="Arial"/>
                <w:sz w:val="18"/>
                <w:szCs w:val="18"/>
              </w:rPr>
              <w:t xml:space="preserve">development of risk and threat assessments related to cross border crime </w:t>
            </w:r>
            <w:r w:rsidRPr="00B065BB">
              <w:rPr>
                <w:rFonts w:ascii="Arial" w:hAnsi="Arial" w:cs="Arial"/>
                <w:sz w:val="18"/>
                <w:szCs w:val="18"/>
              </w:rPr>
              <w:t>etc.</w:t>
            </w:r>
            <w:r w:rsidR="0099191A">
              <w:rPr>
                <w:rFonts w:ascii="Arial" w:hAnsi="Arial" w:cs="Arial"/>
                <w:sz w:val="18"/>
                <w:szCs w:val="18"/>
              </w:rPr>
              <w:t xml:space="preserve"> possessing</w:t>
            </w:r>
            <w:r w:rsidRPr="00B065BB">
              <w:rPr>
                <w:rFonts w:ascii="Arial" w:hAnsi="Arial" w:cs="Arial"/>
                <w:sz w:val="18"/>
                <w:szCs w:val="18"/>
              </w:rPr>
              <w:t xml:space="preserve"> 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DA36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 xml:space="preserve">Familiarity with the EU Acquis </w:t>
            </w:r>
            <w:proofErr w:type="spellStart"/>
            <w:r w:rsidR="0099191A" w:rsidRPr="00DA36BC">
              <w:rPr>
                <w:rFonts w:ascii="Arial" w:hAnsi="Arial" w:cs="Arial"/>
                <w:sz w:val="18"/>
                <w:szCs w:val="18"/>
              </w:rPr>
              <w:t>Com</w:t>
            </w:r>
            <w:r w:rsidR="0099191A">
              <w:rPr>
                <w:rFonts w:ascii="Arial" w:hAnsi="Arial" w:cs="Arial"/>
                <w:sz w:val="18"/>
                <w:szCs w:val="18"/>
              </w:rPr>
              <w:t>munau</w:t>
            </w:r>
            <w:r w:rsidR="0099191A" w:rsidRPr="00DA36BC">
              <w:rPr>
                <w:rFonts w:ascii="Arial" w:hAnsi="Arial" w:cs="Arial"/>
                <w:sz w:val="18"/>
                <w:szCs w:val="18"/>
              </w:rPr>
              <w:t>taire</w:t>
            </w:r>
            <w:proofErr w:type="spellEnd"/>
            <w:r w:rsidRPr="00B065BB">
              <w:rPr>
                <w:rFonts w:ascii="Arial" w:hAnsi="Arial" w:cs="Arial"/>
                <w:sz w:val="18"/>
                <w:szCs w:val="18"/>
              </w:rPr>
              <w:t xml:space="preserve"> on border management and the Common Integrated Risk Analysis Model (CIRAM).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working with data analysis and research software used by border services.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Respect of confidentiality clauses regarding any sensitive/confidential information,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 w:rsidP="0064197A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64197A" w:rsidRPr="002C3DCD" w:rsidRDefault="0064197A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2"/>
        <w:gridCol w:w="640"/>
        <w:gridCol w:w="619"/>
      </w:tblGrid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Risk Analysis - Customs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official/customs specialist of an EU Member State,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76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years in the areas of risk analysis and customs analysis, including analysis of cross-border crime</w:t>
            </w:r>
            <w:r w:rsidR="00DA36BC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possessing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working with data analysis and research software used by customs. 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orm projects in third countries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365B3" w:rsidRPr="002C3DCD" w:rsidRDefault="00D365B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7"/>
        <w:gridCol w:w="781"/>
        <w:gridCol w:w="753"/>
      </w:tblGrid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Border Guard/Police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border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Default="005210BA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Border Guard/Police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year’s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recent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joint patrolling and/or border 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surveillance.</w:t>
            </w:r>
          </w:p>
          <w:p w:rsidR="00CA6AF4" w:rsidRPr="005210BA" w:rsidRDefault="00CA6AF4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Schengen Acquis, national border guard/police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952D74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illegal immigration and other cross border crime</w:t>
            </w:r>
            <w:r w:rsidR="003975BD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8770DB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 w:rsidP="008770D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770DB" w:rsidRPr="002C3DCD" w:rsidRDefault="008770DB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9"/>
        <w:gridCol w:w="867"/>
        <w:gridCol w:w="835"/>
      </w:tblGrid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Customs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and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0A240F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, joint patrolling and /or border surveillance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customs code, national customs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35048B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smuggling of goods,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2C3DCD" w:rsidRDefault="00D365B3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42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426934" w:rsidRPr="002C3DCD" w:rsidRDefault="00426934" w:rsidP="0042693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426934" w:rsidRPr="002C3DCD" w:rsidRDefault="00426934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2"/>
        <w:gridCol w:w="917"/>
        <w:gridCol w:w="882"/>
      </w:tblGrid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Sea Port</w:t>
            </w:r>
            <w:r w:rsidR="0051757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 Airport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Experience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EU Member States at </w:t>
            </w:r>
            <w:r w:rsidR="004319A8">
              <w:rPr>
                <w:rFonts w:ascii="Arial" w:hAnsi="Arial" w:cs="Arial"/>
                <w:sz w:val="18"/>
                <w:szCs w:val="18"/>
                <w:lang w:eastAsia="it-IT"/>
              </w:rPr>
              <w:t>an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operational level.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(customs control) and a minimum of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8E58FA" w:rsidRPr="00DB2D7B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spent at a sea port</w:t>
            </w:r>
            <w:r w:rsidR="00D520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/ airport.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</w:t>
            </w:r>
            <w:r w:rsidR="00ED313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customs/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in operating 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>n</w:t>
            </w:r>
            <w:r w:rsidR="00D22DCA" w:rsidRP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on-intrusive inspection </w:t>
            </w:r>
            <w:r w:rsidR="00765790">
              <w:rPr>
                <w:rFonts w:ascii="Arial" w:hAnsi="Arial" w:cs="Arial"/>
                <w:sz w:val="18"/>
                <w:szCs w:val="18"/>
                <w:lang w:eastAsia="it-IT"/>
              </w:rPr>
              <w:t>equipment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scanners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, X-ray)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770DB" w:rsidRPr="002C3DCD" w:rsidRDefault="008770DB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51B85" w:rsidRPr="002C3DCD" w:rsidRDefault="00551B85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51B85" w:rsidRPr="002C3DCD" w:rsidRDefault="00551B85" w:rsidP="00551B85">
      <w:pPr>
        <w:rPr>
          <w:rFonts w:ascii="Arial" w:hAnsi="Arial" w:cs="Arial"/>
          <w:b/>
          <w:sz w:val="18"/>
          <w:szCs w:val="18"/>
          <w:lang w:eastAsia="it-IT"/>
        </w:rPr>
      </w:pPr>
    </w:p>
    <w:p w:rsidR="00D27428" w:rsidRPr="002C3DCD" w:rsidRDefault="00D27428" w:rsidP="00D2742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27428" w:rsidRPr="002C3DCD" w:rsidRDefault="00D2742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6368E9" w:rsidP="006368E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Rules of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Origin 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and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or </w:t>
            </w:r>
            <w:r w:rsidR="00DB2D7B"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Valuation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 of EU Member States.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)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years) in a Customs Service and a minimum of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F11556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years of relevant experience in origin of goods and/or valuation.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746934" w:rsidRPr="002C3DCD" w:rsidRDefault="00746934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746934" w:rsidRDefault="00746934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Pr="002C3DCD" w:rsidRDefault="00166FD9" w:rsidP="00166FD9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166FD9" w:rsidRPr="002C3DCD" w:rsidRDefault="00166FD9" w:rsidP="00166FD9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Procedures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- Customs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or civil servant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of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or EU Institution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166FD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</w:t>
            </w:r>
            <w:proofErr w:type="gramStart"/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a</w:t>
            </w:r>
            <w:proofErr w:type="gramEnd"/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Customs Service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F3794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In-depth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understanding of the EU customs </w:t>
            </w:r>
            <w:r w:rsidR="00C14EB2">
              <w:rPr>
                <w:rFonts w:ascii="Arial" w:hAnsi="Arial" w:cs="Arial"/>
                <w:sz w:val="18"/>
                <w:szCs w:val="18"/>
                <w:lang w:eastAsia="it-IT"/>
              </w:rPr>
              <w:t>legislation Customs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Blueprints and ability to apply this knowledge within organizational context.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Advisory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experience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 with EU/EC border management missions/external assistance programmes in transition/developing countries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B577F" w:rsidRPr="00DB2D7B" w:rsidTr="000A3202">
        <w:trPr>
          <w:trHeight w:val="300"/>
        </w:trPr>
        <w:tc>
          <w:tcPr>
            <w:tcW w:w="7664" w:type="dxa"/>
            <w:noWrap/>
          </w:tcPr>
          <w:p w:rsidR="005B577F" w:rsidRPr="00DB2D7B" w:rsidRDefault="005B577F" w:rsidP="005B57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901" w:type="dxa"/>
            <w:noWrap/>
          </w:tcPr>
          <w:p w:rsidR="005B577F" w:rsidRPr="00DB2D7B" w:rsidRDefault="005B577F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5B577F" w:rsidRPr="00DB2D7B" w:rsidRDefault="005B577F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:rsidR="00166FD9" w:rsidRPr="002C3DCD" w:rsidRDefault="00166FD9" w:rsidP="00166FD9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E0D6C" w:rsidRPr="002C3DCD" w:rsidRDefault="008E0D6C" w:rsidP="008E0D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Phyto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-Sanitary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9A0EA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EU Member State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agency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Proven in-depth knowledge and understanding of the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management and integrated border management concept on the EU level and ability to effectively apply this knowledge within organizational context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Good knowledge of EU legislation in the area of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management.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Pr="002C3DCD" w:rsidRDefault="002354FB" w:rsidP="002354F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2354FB" w:rsidRPr="002C3DCD" w:rsidRDefault="002354FB" w:rsidP="002354F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Veterinary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eight (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EU Member State 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Veterinary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agency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2354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Proven in-depth knowledge and understanding of the veterinary management and integrated border management concept on the EU level and ability to effectively apply this knowledge within organizational context.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Good knowledge of EU legislation in the area of </w:t>
            </w:r>
            <w:r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</w:t>
            </w:r>
            <w:r w:rsidRPr="002354F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eterinary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management.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2354FB" w:rsidRPr="002C3DCD" w:rsidRDefault="002354FB" w:rsidP="002354FB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2354FB" w:rsidRPr="002C3DCD" w:rsidSect="006A3AD8">
      <w:headerReference w:type="default" r:id="rId9"/>
      <w:footerReference w:type="default" r:id="rId10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89" w:rsidRDefault="00506489">
      <w:r>
        <w:separator/>
      </w:r>
    </w:p>
  </w:endnote>
  <w:endnote w:type="continuationSeparator" w:id="0">
    <w:p w:rsidR="00506489" w:rsidRDefault="0050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89" w:rsidRPr="00AB0AE8" w:rsidRDefault="00506489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325534">
      <w:rPr>
        <w:rFonts w:ascii="Arial" w:hAnsi="Arial" w:cs="Arial"/>
        <w:noProof/>
        <w:sz w:val="18"/>
        <w:szCs w:val="18"/>
      </w:rPr>
      <w:t>4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325534">
      <w:rPr>
        <w:rFonts w:ascii="Arial" w:hAnsi="Arial" w:cs="Arial"/>
        <w:noProof/>
        <w:sz w:val="18"/>
        <w:szCs w:val="18"/>
      </w:rPr>
      <w:t>14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:rsidR="00506489" w:rsidRDefault="00506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89" w:rsidRDefault="00506489">
      <w:r>
        <w:separator/>
      </w:r>
    </w:p>
  </w:footnote>
  <w:footnote w:type="continuationSeparator" w:id="0">
    <w:p w:rsidR="00506489" w:rsidRDefault="00506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89" w:rsidRPr="0033055E" w:rsidRDefault="00506489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506489" w:rsidRDefault="005064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4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9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4"/>
  </w:num>
  <w:num w:numId="5">
    <w:abstractNumId w:val="21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19"/>
  </w:num>
  <w:num w:numId="13">
    <w:abstractNumId w:val="6"/>
  </w:num>
  <w:num w:numId="14">
    <w:abstractNumId w:val="16"/>
  </w:num>
  <w:num w:numId="15">
    <w:abstractNumId w:val="8"/>
  </w:num>
  <w:num w:numId="16">
    <w:abstractNumId w:val="3"/>
  </w:num>
  <w:num w:numId="17">
    <w:abstractNumId w:val="5"/>
  </w:num>
  <w:num w:numId="18">
    <w:abstractNumId w:val="20"/>
  </w:num>
  <w:num w:numId="19">
    <w:abstractNumId w:val="18"/>
  </w:num>
  <w:num w:numId="20">
    <w:abstractNumId w:val="1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57"/>
    <w:rsid w:val="00003E27"/>
    <w:rsid w:val="00016303"/>
    <w:rsid w:val="000334F8"/>
    <w:rsid w:val="00035921"/>
    <w:rsid w:val="0004254E"/>
    <w:rsid w:val="00047B26"/>
    <w:rsid w:val="000514DA"/>
    <w:rsid w:val="000642A0"/>
    <w:rsid w:val="00065344"/>
    <w:rsid w:val="000669E2"/>
    <w:rsid w:val="00073792"/>
    <w:rsid w:val="00074213"/>
    <w:rsid w:val="00075BE4"/>
    <w:rsid w:val="00077075"/>
    <w:rsid w:val="000840F5"/>
    <w:rsid w:val="00086079"/>
    <w:rsid w:val="0008624E"/>
    <w:rsid w:val="000966A1"/>
    <w:rsid w:val="000A240F"/>
    <w:rsid w:val="000A3202"/>
    <w:rsid w:val="000A3444"/>
    <w:rsid w:val="000A48BE"/>
    <w:rsid w:val="000A6475"/>
    <w:rsid w:val="000B027F"/>
    <w:rsid w:val="000B44C4"/>
    <w:rsid w:val="000C30B5"/>
    <w:rsid w:val="000C32A0"/>
    <w:rsid w:val="000C4E78"/>
    <w:rsid w:val="000C74FB"/>
    <w:rsid w:val="000D0993"/>
    <w:rsid w:val="000D522D"/>
    <w:rsid w:val="000D7A75"/>
    <w:rsid w:val="000E1C46"/>
    <w:rsid w:val="000F084C"/>
    <w:rsid w:val="000F38DB"/>
    <w:rsid w:val="000F6028"/>
    <w:rsid w:val="000F64B7"/>
    <w:rsid w:val="00124A22"/>
    <w:rsid w:val="00126A8F"/>
    <w:rsid w:val="001272A5"/>
    <w:rsid w:val="001357DE"/>
    <w:rsid w:val="001441D3"/>
    <w:rsid w:val="00144374"/>
    <w:rsid w:val="00154649"/>
    <w:rsid w:val="0016325A"/>
    <w:rsid w:val="00164A48"/>
    <w:rsid w:val="00166FD9"/>
    <w:rsid w:val="00172534"/>
    <w:rsid w:val="00173DD9"/>
    <w:rsid w:val="00174971"/>
    <w:rsid w:val="00176F11"/>
    <w:rsid w:val="001770FF"/>
    <w:rsid w:val="00180CD5"/>
    <w:rsid w:val="001843D0"/>
    <w:rsid w:val="00184985"/>
    <w:rsid w:val="0019240A"/>
    <w:rsid w:val="001A629C"/>
    <w:rsid w:val="001A6A76"/>
    <w:rsid w:val="001B4404"/>
    <w:rsid w:val="001B4E89"/>
    <w:rsid w:val="001C04E0"/>
    <w:rsid w:val="001D245E"/>
    <w:rsid w:val="001D3A2B"/>
    <w:rsid w:val="001D5664"/>
    <w:rsid w:val="001D64C9"/>
    <w:rsid w:val="002032DB"/>
    <w:rsid w:val="00203BC3"/>
    <w:rsid w:val="002047A4"/>
    <w:rsid w:val="00206513"/>
    <w:rsid w:val="00211EFB"/>
    <w:rsid w:val="00214803"/>
    <w:rsid w:val="00217DF1"/>
    <w:rsid w:val="00222345"/>
    <w:rsid w:val="00224BE0"/>
    <w:rsid w:val="002272E1"/>
    <w:rsid w:val="00227D78"/>
    <w:rsid w:val="00232B29"/>
    <w:rsid w:val="002354FB"/>
    <w:rsid w:val="00237820"/>
    <w:rsid w:val="00237B76"/>
    <w:rsid w:val="002431E9"/>
    <w:rsid w:val="002539D0"/>
    <w:rsid w:val="00260488"/>
    <w:rsid w:val="00270719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E0CC0"/>
    <w:rsid w:val="002E487D"/>
    <w:rsid w:val="00306C0F"/>
    <w:rsid w:val="003137E8"/>
    <w:rsid w:val="0031592D"/>
    <w:rsid w:val="00325534"/>
    <w:rsid w:val="003263D7"/>
    <w:rsid w:val="00327B71"/>
    <w:rsid w:val="0033055E"/>
    <w:rsid w:val="0033473B"/>
    <w:rsid w:val="00334830"/>
    <w:rsid w:val="003430D2"/>
    <w:rsid w:val="00347D6C"/>
    <w:rsid w:val="0035048B"/>
    <w:rsid w:val="00351FB6"/>
    <w:rsid w:val="0035793B"/>
    <w:rsid w:val="0036579A"/>
    <w:rsid w:val="0037114F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3E6F"/>
    <w:rsid w:val="003A5040"/>
    <w:rsid w:val="003B59BA"/>
    <w:rsid w:val="003C0F60"/>
    <w:rsid w:val="003C225B"/>
    <w:rsid w:val="003C47F9"/>
    <w:rsid w:val="003D2B6F"/>
    <w:rsid w:val="003D2D01"/>
    <w:rsid w:val="003E3762"/>
    <w:rsid w:val="003E7B01"/>
    <w:rsid w:val="003F116C"/>
    <w:rsid w:val="003F6CF2"/>
    <w:rsid w:val="004005EE"/>
    <w:rsid w:val="00411E60"/>
    <w:rsid w:val="00413E59"/>
    <w:rsid w:val="00417E05"/>
    <w:rsid w:val="004225DE"/>
    <w:rsid w:val="00423C0F"/>
    <w:rsid w:val="00426934"/>
    <w:rsid w:val="004319A8"/>
    <w:rsid w:val="00432393"/>
    <w:rsid w:val="00437600"/>
    <w:rsid w:val="004423FB"/>
    <w:rsid w:val="00443FBD"/>
    <w:rsid w:val="004536C5"/>
    <w:rsid w:val="00457AC6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C601C"/>
    <w:rsid w:val="004D652F"/>
    <w:rsid w:val="004D6E1E"/>
    <w:rsid w:val="004E4C0A"/>
    <w:rsid w:val="004E4D7D"/>
    <w:rsid w:val="004E68A9"/>
    <w:rsid w:val="004E7D19"/>
    <w:rsid w:val="004F5956"/>
    <w:rsid w:val="00500C68"/>
    <w:rsid w:val="005051F2"/>
    <w:rsid w:val="005056F0"/>
    <w:rsid w:val="00506489"/>
    <w:rsid w:val="00511C7F"/>
    <w:rsid w:val="0051374E"/>
    <w:rsid w:val="00516616"/>
    <w:rsid w:val="00517579"/>
    <w:rsid w:val="00517BE7"/>
    <w:rsid w:val="005210BA"/>
    <w:rsid w:val="00521D1F"/>
    <w:rsid w:val="00524C9C"/>
    <w:rsid w:val="00526980"/>
    <w:rsid w:val="005270BE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5630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6B4E"/>
    <w:rsid w:val="005D0A00"/>
    <w:rsid w:val="005D3FE5"/>
    <w:rsid w:val="005D5653"/>
    <w:rsid w:val="005E695E"/>
    <w:rsid w:val="005F147F"/>
    <w:rsid w:val="005F71A8"/>
    <w:rsid w:val="005F71FF"/>
    <w:rsid w:val="00602439"/>
    <w:rsid w:val="00602F00"/>
    <w:rsid w:val="0060602D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68E9"/>
    <w:rsid w:val="006377D6"/>
    <w:rsid w:val="006402A5"/>
    <w:rsid w:val="0064197A"/>
    <w:rsid w:val="00641B87"/>
    <w:rsid w:val="006476A3"/>
    <w:rsid w:val="006476B4"/>
    <w:rsid w:val="00650AEC"/>
    <w:rsid w:val="00653983"/>
    <w:rsid w:val="00665CA8"/>
    <w:rsid w:val="006665FB"/>
    <w:rsid w:val="0067332F"/>
    <w:rsid w:val="00675735"/>
    <w:rsid w:val="00675B59"/>
    <w:rsid w:val="00675C77"/>
    <w:rsid w:val="00683985"/>
    <w:rsid w:val="00684660"/>
    <w:rsid w:val="006872FC"/>
    <w:rsid w:val="00696269"/>
    <w:rsid w:val="006A3AD8"/>
    <w:rsid w:val="006A4162"/>
    <w:rsid w:val="006A5975"/>
    <w:rsid w:val="006A6B44"/>
    <w:rsid w:val="006A7EC3"/>
    <w:rsid w:val="006B1BE2"/>
    <w:rsid w:val="006B4A4A"/>
    <w:rsid w:val="006B61BA"/>
    <w:rsid w:val="006C06D8"/>
    <w:rsid w:val="006C3C72"/>
    <w:rsid w:val="006C4BB1"/>
    <w:rsid w:val="006D08A4"/>
    <w:rsid w:val="006D0EE7"/>
    <w:rsid w:val="006D141C"/>
    <w:rsid w:val="006D64BF"/>
    <w:rsid w:val="006E459C"/>
    <w:rsid w:val="006F288F"/>
    <w:rsid w:val="006F6FC8"/>
    <w:rsid w:val="00702FF8"/>
    <w:rsid w:val="00703E5D"/>
    <w:rsid w:val="007270F5"/>
    <w:rsid w:val="00731326"/>
    <w:rsid w:val="007376A4"/>
    <w:rsid w:val="007413FA"/>
    <w:rsid w:val="00742243"/>
    <w:rsid w:val="00746934"/>
    <w:rsid w:val="00756FEF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A5F83"/>
    <w:rsid w:val="007A7FF4"/>
    <w:rsid w:val="007D0EB0"/>
    <w:rsid w:val="007D3494"/>
    <w:rsid w:val="007D5964"/>
    <w:rsid w:val="007D5E0B"/>
    <w:rsid w:val="007D5F43"/>
    <w:rsid w:val="007D5FC8"/>
    <w:rsid w:val="007E2EB9"/>
    <w:rsid w:val="007F3638"/>
    <w:rsid w:val="007F3B6C"/>
    <w:rsid w:val="007F443A"/>
    <w:rsid w:val="0080004C"/>
    <w:rsid w:val="00800F3A"/>
    <w:rsid w:val="008011D2"/>
    <w:rsid w:val="00802B1C"/>
    <w:rsid w:val="008127B1"/>
    <w:rsid w:val="008210AA"/>
    <w:rsid w:val="00824083"/>
    <w:rsid w:val="00825B2B"/>
    <w:rsid w:val="008315B2"/>
    <w:rsid w:val="008426EC"/>
    <w:rsid w:val="008461F4"/>
    <w:rsid w:val="00853993"/>
    <w:rsid w:val="008640BA"/>
    <w:rsid w:val="00864813"/>
    <w:rsid w:val="00866718"/>
    <w:rsid w:val="00866C9A"/>
    <w:rsid w:val="008770DB"/>
    <w:rsid w:val="0088244E"/>
    <w:rsid w:val="00882949"/>
    <w:rsid w:val="00884276"/>
    <w:rsid w:val="00890ABC"/>
    <w:rsid w:val="008938F5"/>
    <w:rsid w:val="008B72E5"/>
    <w:rsid w:val="008D3030"/>
    <w:rsid w:val="008D5B2D"/>
    <w:rsid w:val="008D7C8C"/>
    <w:rsid w:val="008E0D6C"/>
    <w:rsid w:val="008E245B"/>
    <w:rsid w:val="008E58FA"/>
    <w:rsid w:val="008F4E35"/>
    <w:rsid w:val="008F562E"/>
    <w:rsid w:val="00901B26"/>
    <w:rsid w:val="009047E6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5528"/>
    <w:rsid w:val="0095661A"/>
    <w:rsid w:val="00956EFA"/>
    <w:rsid w:val="00957598"/>
    <w:rsid w:val="0096151F"/>
    <w:rsid w:val="00973CF2"/>
    <w:rsid w:val="0097441E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D2071"/>
    <w:rsid w:val="009D3F44"/>
    <w:rsid w:val="009D6B55"/>
    <w:rsid w:val="009E3CED"/>
    <w:rsid w:val="009E50F7"/>
    <w:rsid w:val="009F2CA6"/>
    <w:rsid w:val="00A03B0B"/>
    <w:rsid w:val="00A04957"/>
    <w:rsid w:val="00A13F36"/>
    <w:rsid w:val="00A155D6"/>
    <w:rsid w:val="00A156EC"/>
    <w:rsid w:val="00A206DE"/>
    <w:rsid w:val="00A21E5C"/>
    <w:rsid w:val="00A24C7A"/>
    <w:rsid w:val="00A2517A"/>
    <w:rsid w:val="00A3151D"/>
    <w:rsid w:val="00A32CD8"/>
    <w:rsid w:val="00A360E5"/>
    <w:rsid w:val="00A43511"/>
    <w:rsid w:val="00A52CFE"/>
    <w:rsid w:val="00A62B5F"/>
    <w:rsid w:val="00A7281F"/>
    <w:rsid w:val="00A7407B"/>
    <w:rsid w:val="00A80232"/>
    <w:rsid w:val="00A809BF"/>
    <w:rsid w:val="00A81CAE"/>
    <w:rsid w:val="00A82558"/>
    <w:rsid w:val="00A96D05"/>
    <w:rsid w:val="00AA08EA"/>
    <w:rsid w:val="00AA58C3"/>
    <w:rsid w:val="00AB0AE8"/>
    <w:rsid w:val="00AB292E"/>
    <w:rsid w:val="00AB56DA"/>
    <w:rsid w:val="00AC7178"/>
    <w:rsid w:val="00AD4444"/>
    <w:rsid w:val="00AD4755"/>
    <w:rsid w:val="00AE1C6D"/>
    <w:rsid w:val="00B03B5B"/>
    <w:rsid w:val="00B04A3A"/>
    <w:rsid w:val="00B04B08"/>
    <w:rsid w:val="00B05DF1"/>
    <w:rsid w:val="00B065BB"/>
    <w:rsid w:val="00B0760D"/>
    <w:rsid w:val="00B10576"/>
    <w:rsid w:val="00B1614C"/>
    <w:rsid w:val="00B2467F"/>
    <w:rsid w:val="00B355D3"/>
    <w:rsid w:val="00B35A1A"/>
    <w:rsid w:val="00B40340"/>
    <w:rsid w:val="00B5016A"/>
    <w:rsid w:val="00B511D9"/>
    <w:rsid w:val="00B51B8D"/>
    <w:rsid w:val="00B62467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C02E3"/>
    <w:rsid w:val="00BC5084"/>
    <w:rsid w:val="00BC70B4"/>
    <w:rsid w:val="00BD1D9F"/>
    <w:rsid w:val="00BD6437"/>
    <w:rsid w:val="00BE0C4C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53525"/>
    <w:rsid w:val="00C53D69"/>
    <w:rsid w:val="00C54C33"/>
    <w:rsid w:val="00C56500"/>
    <w:rsid w:val="00C60BF1"/>
    <w:rsid w:val="00C635F1"/>
    <w:rsid w:val="00C64B6B"/>
    <w:rsid w:val="00C749FA"/>
    <w:rsid w:val="00C74CD8"/>
    <w:rsid w:val="00C7569A"/>
    <w:rsid w:val="00C76DE1"/>
    <w:rsid w:val="00C94357"/>
    <w:rsid w:val="00C95998"/>
    <w:rsid w:val="00CA1DC5"/>
    <w:rsid w:val="00CA3620"/>
    <w:rsid w:val="00CA6AF4"/>
    <w:rsid w:val="00CA6CA9"/>
    <w:rsid w:val="00CB05EA"/>
    <w:rsid w:val="00CB239E"/>
    <w:rsid w:val="00CB4DE2"/>
    <w:rsid w:val="00CC026D"/>
    <w:rsid w:val="00CC46A0"/>
    <w:rsid w:val="00CD1354"/>
    <w:rsid w:val="00CD1A0B"/>
    <w:rsid w:val="00CD24BF"/>
    <w:rsid w:val="00CD6A4D"/>
    <w:rsid w:val="00CE51E8"/>
    <w:rsid w:val="00CF2D97"/>
    <w:rsid w:val="00CF4634"/>
    <w:rsid w:val="00CF4992"/>
    <w:rsid w:val="00CF7D27"/>
    <w:rsid w:val="00D161FD"/>
    <w:rsid w:val="00D22DCA"/>
    <w:rsid w:val="00D2376B"/>
    <w:rsid w:val="00D27428"/>
    <w:rsid w:val="00D2750F"/>
    <w:rsid w:val="00D365B3"/>
    <w:rsid w:val="00D40A9A"/>
    <w:rsid w:val="00D457BF"/>
    <w:rsid w:val="00D52087"/>
    <w:rsid w:val="00D63BF4"/>
    <w:rsid w:val="00D678A5"/>
    <w:rsid w:val="00D744CC"/>
    <w:rsid w:val="00D76EEF"/>
    <w:rsid w:val="00D801F4"/>
    <w:rsid w:val="00D83900"/>
    <w:rsid w:val="00D8510B"/>
    <w:rsid w:val="00D9587F"/>
    <w:rsid w:val="00DA36BC"/>
    <w:rsid w:val="00DA521A"/>
    <w:rsid w:val="00DA7B55"/>
    <w:rsid w:val="00DB207B"/>
    <w:rsid w:val="00DB2899"/>
    <w:rsid w:val="00DB2D7B"/>
    <w:rsid w:val="00DB3BAE"/>
    <w:rsid w:val="00DD4011"/>
    <w:rsid w:val="00DE0879"/>
    <w:rsid w:val="00DE0E2B"/>
    <w:rsid w:val="00DE1BA5"/>
    <w:rsid w:val="00DF1046"/>
    <w:rsid w:val="00E00BAB"/>
    <w:rsid w:val="00E1471A"/>
    <w:rsid w:val="00E158A8"/>
    <w:rsid w:val="00E20C7D"/>
    <w:rsid w:val="00E218A4"/>
    <w:rsid w:val="00E2199A"/>
    <w:rsid w:val="00E21D9B"/>
    <w:rsid w:val="00E237AA"/>
    <w:rsid w:val="00E256E6"/>
    <w:rsid w:val="00E26A8D"/>
    <w:rsid w:val="00E344E2"/>
    <w:rsid w:val="00E36BA5"/>
    <w:rsid w:val="00E45485"/>
    <w:rsid w:val="00E56CB5"/>
    <w:rsid w:val="00E64515"/>
    <w:rsid w:val="00E64772"/>
    <w:rsid w:val="00E7326C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2B7F"/>
    <w:rsid w:val="00ED3137"/>
    <w:rsid w:val="00ED66FE"/>
    <w:rsid w:val="00EE309B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11556"/>
    <w:rsid w:val="00F22F89"/>
    <w:rsid w:val="00F26056"/>
    <w:rsid w:val="00F31107"/>
    <w:rsid w:val="00F32329"/>
    <w:rsid w:val="00F35936"/>
    <w:rsid w:val="00F37944"/>
    <w:rsid w:val="00F41024"/>
    <w:rsid w:val="00F5102C"/>
    <w:rsid w:val="00F5120E"/>
    <w:rsid w:val="00F538E7"/>
    <w:rsid w:val="00F5707A"/>
    <w:rsid w:val="00F62385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B7353"/>
    <w:rsid w:val="00FC26B7"/>
    <w:rsid w:val="00FC56FD"/>
    <w:rsid w:val="00FD341B"/>
    <w:rsid w:val="00FD4E5C"/>
    <w:rsid w:val="00FE0529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B622ABE-A447-4E54-99AF-1DCABDA5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2912</Words>
  <Characters>18818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21687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SEMYGINOVSKYI Andriy</cp:lastModifiedBy>
  <cp:revision>35</cp:revision>
  <cp:lastPrinted>2017-08-09T05:54:00Z</cp:lastPrinted>
  <dcterms:created xsi:type="dcterms:W3CDTF">2017-07-18T12:33:00Z</dcterms:created>
  <dcterms:modified xsi:type="dcterms:W3CDTF">2017-08-09T06:01:00Z</dcterms:modified>
</cp:coreProperties>
</file>