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4469F" w14:textId="77777777" w:rsidR="00B318F4" w:rsidRDefault="00B318F4" w:rsidP="00CD22BA">
      <w:pPr>
        <w:ind w:left="1416"/>
        <w:jc w:val="center"/>
        <w:rPr>
          <w:u w:val="single"/>
          <w:lang w:val="en-GB"/>
        </w:rPr>
      </w:pPr>
      <w:bookmarkStart w:id="0" w:name="_GoBack"/>
      <w:bookmarkEnd w:id="0"/>
    </w:p>
    <w:p w14:paraId="26F61DB3" w14:textId="77777777" w:rsidR="00B318F4" w:rsidRDefault="00B318F4" w:rsidP="00397B77">
      <w:pPr>
        <w:jc w:val="center"/>
        <w:rPr>
          <w:u w:val="single"/>
          <w:lang w:val="en-GB"/>
        </w:rPr>
      </w:pPr>
    </w:p>
    <w:p w14:paraId="4ADE30FF" w14:textId="77777777" w:rsidR="00397B77" w:rsidRPr="00397B77" w:rsidRDefault="00397B77" w:rsidP="00DB1FCB">
      <w:pPr>
        <w:jc w:val="center"/>
        <w:outlineLvl w:val="0"/>
        <w:rPr>
          <w:u w:val="single"/>
          <w:lang w:val="en-GB"/>
        </w:rPr>
      </w:pPr>
      <w:r w:rsidRPr="00397B77">
        <w:rPr>
          <w:u w:val="single"/>
          <w:lang w:val="en-GB"/>
        </w:rPr>
        <w:t>JOB DESCRIPTION FORM</w:t>
      </w:r>
      <w:r w:rsidR="00F86B7E">
        <w:rPr>
          <w:u w:val="single"/>
          <w:lang w:val="en-GB"/>
        </w:rPr>
        <w:t xml:space="preserve"> </w:t>
      </w:r>
      <w:r w:rsidR="00FF4516">
        <w:rPr>
          <w:u w:val="single"/>
          <w:lang w:val="en-GB"/>
        </w:rPr>
        <w:t xml:space="preserve">– cost-free </w:t>
      </w:r>
      <w:r w:rsidR="00F86B7E">
        <w:rPr>
          <w:u w:val="single"/>
          <w:lang w:val="en-GB"/>
        </w:rPr>
        <w:t>SNE</w:t>
      </w:r>
      <w:r w:rsidR="00D30E49">
        <w:rPr>
          <w:u w:val="single"/>
          <w:lang w:val="en-GB"/>
        </w:rPr>
        <w:t xml:space="preserve"> </w:t>
      </w:r>
    </w:p>
    <w:p w14:paraId="490A7FBA" w14:textId="5C0FC348" w:rsidR="00B318F4" w:rsidRPr="00CD22BA" w:rsidRDefault="00397B77" w:rsidP="00395AD6">
      <w:pPr>
        <w:jc w:val="center"/>
        <w:outlineLvl w:val="0"/>
        <w:rPr>
          <w:u w:val="single"/>
        </w:rPr>
      </w:pPr>
      <w:r w:rsidRPr="00CD22BA">
        <w:rPr>
          <w:u w:val="single"/>
        </w:rPr>
        <w:t>CMPD</w:t>
      </w:r>
      <w:r w:rsidR="00DA37FD" w:rsidRPr="00CD22BA">
        <w:rPr>
          <w:u w:val="single"/>
        </w:rPr>
        <w:t xml:space="preserve"> – </w:t>
      </w:r>
      <w:r w:rsidR="00CD22BA" w:rsidRPr="00CD22BA">
        <w:rPr>
          <w:u w:val="single"/>
        </w:rPr>
        <w:t>Capabilities, Concepts, Training &amp; Exercises Division (CMPD.2</w:t>
      </w:r>
      <w:r w:rsidR="00CD22BA">
        <w:rPr>
          <w:u w:val="single"/>
        </w:rPr>
        <w:t>)</w:t>
      </w:r>
    </w:p>
    <w:p w14:paraId="32D2DB49" w14:textId="77777777" w:rsidR="00397B77" w:rsidRPr="00CD22BA" w:rsidRDefault="00397B77" w:rsidP="00397B77">
      <w:pPr>
        <w:jc w:val="center"/>
        <w:rPr>
          <w:u w:val="single"/>
        </w:rPr>
      </w:pP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9"/>
      </w:tblGrid>
      <w:tr w:rsidR="00397B77" w:rsidRPr="00FF4B2F" w14:paraId="3CB4D2D8" w14:textId="77777777" w:rsidTr="00E7739A">
        <w:trPr>
          <w:trHeight w:val="2754"/>
        </w:trPr>
        <w:tc>
          <w:tcPr>
            <w:tcW w:w="9309" w:type="dxa"/>
            <w:shd w:val="clear" w:color="auto" w:fill="auto"/>
          </w:tcPr>
          <w:p w14:paraId="5E335BC1" w14:textId="77777777" w:rsidR="00397B77" w:rsidRPr="00E7739A" w:rsidRDefault="00397B77" w:rsidP="00E7739A">
            <w:pPr>
              <w:shd w:val="clear" w:color="auto" w:fill="C0C0C0"/>
              <w:rPr>
                <w:b/>
                <w:lang w:val="en-GB"/>
              </w:rPr>
            </w:pPr>
            <w:r w:rsidRPr="00E7739A">
              <w:rPr>
                <w:b/>
                <w:lang w:val="en-GB"/>
              </w:rPr>
              <w:t>I. IDENTIFICATION OF THE JOB</w:t>
            </w:r>
          </w:p>
          <w:p w14:paraId="7353EBF4" w14:textId="77777777" w:rsidR="00397B77" w:rsidRPr="00E7739A" w:rsidRDefault="00397B77" w:rsidP="00397B77">
            <w:pPr>
              <w:rPr>
                <w:u w:val="single"/>
                <w:lang w:val="en-GB"/>
              </w:rPr>
            </w:pPr>
          </w:p>
          <w:p w14:paraId="758FDE9B" w14:textId="77777777" w:rsidR="00AB54B3" w:rsidRPr="00E7739A" w:rsidRDefault="00EE5951" w:rsidP="00AB54B3">
            <w:pPr>
              <w:rPr>
                <w:lang w:val="en-GB"/>
              </w:rPr>
            </w:pPr>
            <w:r w:rsidRPr="00E7739A">
              <w:rPr>
                <w:lang w:val="en-GB"/>
              </w:rPr>
              <w:t>Type of post:</w:t>
            </w:r>
            <w:r w:rsidR="00D651B3" w:rsidRPr="00E7739A">
              <w:rPr>
                <w:lang w:val="en-GB"/>
              </w:rPr>
              <w:tab/>
            </w:r>
            <w:r w:rsidR="00D651B3" w:rsidRPr="00E7739A">
              <w:rPr>
                <w:lang w:val="en-GB"/>
              </w:rPr>
              <w:tab/>
            </w:r>
            <w:r w:rsidR="00D651B3" w:rsidRPr="00E7739A">
              <w:rPr>
                <w:lang w:val="en-GB"/>
              </w:rPr>
              <w:tab/>
            </w:r>
            <w:r w:rsidR="00D651B3" w:rsidRPr="00E7739A">
              <w:rPr>
                <w:lang w:val="en-GB"/>
              </w:rPr>
              <w:tab/>
            </w:r>
            <w:r w:rsidR="00944F64" w:rsidRPr="00E7739A">
              <w:rPr>
                <w:lang w:val="en-GB"/>
              </w:rPr>
              <w:t>Seconded National Expert</w:t>
            </w:r>
          </w:p>
          <w:p w14:paraId="2B5BE0F6" w14:textId="0808438F" w:rsidR="00EE5951" w:rsidRPr="00E7739A" w:rsidRDefault="00EE5951" w:rsidP="00AB54B3">
            <w:pPr>
              <w:rPr>
                <w:lang w:val="en-GB"/>
              </w:rPr>
            </w:pPr>
            <w:r w:rsidRPr="00E7739A">
              <w:rPr>
                <w:lang w:val="en-GB"/>
              </w:rPr>
              <w:t>Job title:</w:t>
            </w:r>
            <w:r w:rsidR="00D651B3" w:rsidRPr="00E7739A">
              <w:rPr>
                <w:lang w:val="en-GB"/>
              </w:rPr>
              <w:tab/>
            </w:r>
            <w:r w:rsidR="00D651B3" w:rsidRPr="00E7739A">
              <w:rPr>
                <w:lang w:val="en-GB"/>
              </w:rPr>
              <w:tab/>
            </w:r>
            <w:r w:rsidR="00D651B3" w:rsidRPr="00E7739A">
              <w:rPr>
                <w:lang w:val="en-GB"/>
              </w:rPr>
              <w:tab/>
            </w:r>
            <w:r w:rsidR="00D651B3" w:rsidRPr="00E7739A">
              <w:rPr>
                <w:lang w:val="en-GB"/>
              </w:rPr>
              <w:tab/>
            </w:r>
            <w:r w:rsidR="00677AEA">
              <w:rPr>
                <w:lang w:val="en-GB"/>
              </w:rPr>
              <w:t xml:space="preserve">Senior Strategic Advisor </w:t>
            </w:r>
            <w:r w:rsidR="00B70846" w:rsidRPr="00E7739A">
              <w:rPr>
                <w:lang w:val="en-GB"/>
              </w:rPr>
              <w:t xml:space="preserve"> </w:t>
            </w:r>
          </w:p>
          <w:p w14:paraId="7ED2128F" w14:textId="77777777" w:rsidR="00395AD6" w:rsidRPr="00E7739A" w:rsidRDefault="00395AD6" w:rsidP="00397B77">
            <w:pPr>
              <w:rPr>
                <w:lang w:val="en-GB"/>
              </w:rPr>
            </w:pPr>
          </w:p>
          <w:p w14:paraId="5C1EE5F1" w14:textId="136CB5C8" w:rsidR="00D651B3" w:rsidRPr="00E7739A" w:rsidRDefault="00EE5951" w:rsidP="00397B77">
            <w:pPr>
              <w:rPr>
                <w:lang w:val="en-GB"/>
              </w:rPr>
            </w:pPr>
            <w:r w:rsidRPr="00E7739A">
              <w:rPr>
                <w:lang w:val="en-GB"/>
              </w:rPr>
              <w:t>Entity:</w:t>
            </w:r>
            <w:r w:rsidR="00D651B3" w:rsidRPr="00E7739A">
              <w:rPr>
                <w:lang w:val="en-GB"/>
              </w:rPr>
              <w:tab/>
            </w:r>
            <w:r w:rsidR="00D651B3" w:rsidRPr="00E7739A">
              <w:rPr>
                <w:lang w:val="en-GB"/>
              </w:rPr>
              <w:tab/>
            </w:r>
            <w:r w:rsidR="00D651B3" w:rsidRPr="00E7739A">
              <w:rPr>
                <w:lang w:val="en-GB"/>
              </w:rPr>
              <w:tab/>
            </w:r>
            <w:r w:rsidR="00D651B3" w:rsidRPr="00E7739A">
              <w:rPr>
                <w:lang w:val="en-GB"/>
              </w:rPr>
              <w:tab/>
            </w:r>
            <w:r w:rsidR="00D651B3" w:rsidRPr="00E7739A">
              <w:rPr>
                <w:lang w:val="en-GB"/>
              </w:rPr>
              <w:tab/>
              <w:t>Crisis Management and Planning D</w:t>
            </w:r>
            <w:r w:rsidR="00395AD6" w:rsidRPr="00E7739A">
              <w:rPr>
                <w:lang w:val="en-GB"/>
              </w:rPr>
              <w:t>irectorate</w:t>
            </w:r>
            <w:r w:rsidR="00395AD6" w:rsidRPr="00E7739A">
              <w:rPr>
                <w:lang w:val="en-GB"/>
              </w:rPr>
              <w:br/>
            </w:r>
            <w:r w:rsidR="00D651B3" w:rsidRPr="00E7739A">
              <w:rPr>
                <w:lang w:val="en-GB"/>
              </w:rPr>
              <w:tab/>
            </w:r>
            <w:r w:rsidR="00D651B3" w:rsidRPr="00E7739A">
              <w:rPr>
                <w:lang w:val="en-GB"/>
              </w:rPr>
              <w:tab/>
            </w:r>
            <w:r w:rsidR="00D651B3" w:rsidRPr="00E7739A">
              <w:rPr>
                <w:lang w:val="en-GB"/>
              </w:rPr>
              <w:tab/>
            </w:r>
            <w:r w:rsidR="00CD22BA">
              <w:rPr>
                <w:lang w:val="en-GB"/>
              </w:rPr>
              <w:t xml:space="preserve">                        </w:t>
            </w:r>
            <w:r w:rsidR="00CD22BA" w:rsidRPr="00FF4B2F">
              <w:rPr>
                <w:lang w:val="en-GB"/>
              </w:rPr>
              <w:t>Capabilities, Concepts, Training &amp; Exercises Division</w:t>
            </w:r>
          </w:p>
          <w:p w14:paraId="28684145" w14:textId="77777777" w:rsidR="00395AD6" w:rsidRPr="00E7739A" w:rsidRDefault="00395AD6" w:rsidP="00397B77">
            <w:pPr>
              <w:rPr>
                <w:lang w:val="en-GB"/>
              </w:rPr>
            </w:pPr>
          </w:p>
          <w:p w14:paraId="429CAB10" w14:textId="77777777" w:rsidR="00EE5951" w:rsidRPr="00E7739A" w:rsidRDefault="00EE5951" w:rsidP="00397B77">
            <w:pPr>
              <w:rPr>
                <w:lang w:val="en-GB"/>
              </w:rPr>
            </w:pPr>
            <w:r w:rsidRPr="00E7739A">
              <w:rPr>
                <w:lang w:val="en-GB"/>
              </w:rPr>
              <w:t>Specialised post:</w:t>
            </w:r>
            <w:r w:rsidR="00D651B3" w:rsidRPr="00E7739A">
              <w:rPr>
                <w:lang w:val="en-GB"/>
              </w:rPr>
              <w:tab/>
            </w:r>
            <w:r w:rsidR="00D651B3" w:rsidRPr="00E7739A">
              <w:rPr>
                <w:lang w:val="en-GB"/>
              </w:rPr>
              <w:tab/>
            </w:r>
            <w:r w:rsidR="00D651B3" w:rsidRPr="00E7739A">
              <w:rPr>
                <w:lang w:val="en-GB"/>
              </w:rPr>
              <w:tab/>
            </w:r>
            <w:r w:rsidRPr="00E7739A">
              <w:rPr>
                <w:lang w:val="en-GB"/>
              </w:rPr>
              <w:t>Yes</w:t>
            </w:r>
          </w:p>
          <w:p w14:paraId="0F5B6B18" w14:textId="77777777" w:rsidR="00EE5951" w:rsidRPr="00E7739A" w:rsidRDefault="00EE5951" w:rsidP="00397B77">
            <w:pPr>
              <w:rPr>
                <w:lang w:val="en-GB"/>
              </w:rPr>
            </w:pPr>
            <w:r w:rsidRPr="00E7739A">
              <w:rPr>
                <w:lang w:val="en-GB"/>
              </w:rPr>
              <w:t>Security clearance:</w:t>
            </w:r>
            <w:r w:rsidR="00D651B3" w:rsidRPr="00E7739A">
              <w:rPr>
                <w:lang w:val="en-GB"/>
              </w:rPr>
              <w:tab/>
            </w:r>
            <w:r w:rsidR="00D651B3" w:rsidRPr="00E7739A">
              <w:rPr>
                <w:lang w:val="en-GB"/>
              </w:rPr>
              <w:tab/>
            </w:r>
            <w:r w:rsidR="00D651B3" w:rsidRPr="00E7739A">
              <w:rPr>
                <w:lang w:val="en-GB"/>
              </w:rPr>
              <w:tab/>
            </w:r>
            <w:r w:rsidRPr="00E7739A">
              <w:rPr>
                <w:lang w:val="en-GB"/>
              </w:rPr>
              <w:t>SECRET EU</w:t>
            </w:r>
          </w:p>
          <w:p w14:paraId="412828DF" w14:textId="77777777" w:rsidR="00EE5951" w:rsidRPr="00E7739A" w:rsidRDefault="00EE5951" w:rsidP="00397B77">
            <w:pPr>
              <w:rPr>
                <w:lang w:val="en-GB"/>
              </w:rPr>
            </w:pPr>
          </w:p>
        </w:tc>
      </w:tr>
    </w:tbl>
    <w:p w14:paraId="00098E86" w14:textId="77777777" w:rsidR="00397B77" w:rsidRPr="008871B5" w:rsidRDefault="00397B77" w:rsidP="00397B77">
      <w:pPr>
        <w:jc w:val="center"/>
        <w:rPr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EE5951" w:rsidRPr="00FF4B2F" w14:paraId="334118FE" w14:textId="77777777" w:rsidTr="00E7739A">
        <w:tc>
          <w:tcPr>
            <w:tcW w:w="9212" w:type="dxa"/>
            <w:shd w:val="clear" w:color="auto" w:fill="auto"/>
          </w:tcPr>
          <w:p w14:paraId="09AD6D4B" w14:textId="77777777" w:rsidR="00EE5951" w:rsidRPr="00E7739A" w:rsidRDefault="00EE5951" w:rsidP="00E7739A">
            <w:pPr>
              <w:shd w:val="clear" w:color="auto" w:fill="C0C0C0"/>
              <w:jc w:val="both"/>
              <w:rPr>
                <w:b/>
                <w:lang w:val="en-GB"/>
              </w:rPr>
            </w:pPr>
            <w:r w:rsidRPr="00E7739A">
              <w:rPr>
                <w:b/>
                <w:lang w:val="en-GB"/>
              </w:rPr>
              <w:t>II. TASKS</w:t>
            </w:r>
          </w:p>
          <w:p w14:paraId="5D469C14" w14:textId="40148CA8" w:rsidR="008871B5" w:rsidRPr="00E7739A" w:rsidRDefault="00B66091" w:rsidP="00E7739A">
            <w:pPr>
              <w:jc w:val="both"/>
              <w:rPr>
                <w:lang w:val="en-GB"/>
              </w:rPr>
            </w:pPr>
            <w:r w:rsidRPr="00E7739A">
              <w:rPr>
                <w:lang w:val="en-GB"/>
              </w:rPr>
              <w:t>Under the authority of the H</w:t>
            </w:r>
            <w:r w:rsidR="00EE5951" w:rsidRPr="00E7739A">
              <w:rPr>
                <w:lang w:val="en-GB"/>
              </w:rPr>
              <w:t xml:space="preserve">ead of </w:t>
            </w:r>
            <w:r w:rsidR="00CD22BA" w:rsidRPr="00CD22BA">
              <w:rPr>
                <w:lang w:val="en-GB"/>
              </w:rPr>
              <w:t>Capabilities, Concepts, Training &amp; Exercises Division</w:t>
            </w:r>
            <w:r w:rsidR="00395AD6" w:rsidRPr="00E7739A">
              <w:rPr>
                <w:lang w:val="en-GB"/>
              </w:rPr>
              <w:t xml:space="preserve">, </w:t>
            </w:r>
            <w:r w:rsidR="00EE5951" w:rsidRPr="00E7739A">
              <w:rPr>
                <w:lang w:val="en-GB"/>
              </w:rPr>
              <w:t xml:space="preserve">the expert will </w:t>
            </w:r>
            <w:r w:rsidR="00732716" w:rsidRPr="00E7739A">
              <w:rPr>
                <w:lang w:val="en-GB"/>
              </w:rPr>
              <w:t xml:space="preserve">be responsible for </w:t>
            </w:r>
            <w:r w:rsidR="008871B5" w:rsidRPr="00E7739A">
              <w:rPr>
                <w:lang w:val="en-GB"/>
              </w:rPr>
              <w:t>the tasks outlined below:</w:t>
            </w:r>
          </w:p>
          <w:p w14:paraId="78DE9DD9" w14:textId="77777777" w:rsidR="008871B5" w:rsidRPr="00E7739A" w:rsidRDefault="008871B5" w:rsidP="00E7739A">
            <w:pPr>
              <w:jc w:val="both"/>
              <w:rPr>
                <w:lang w:val="en-GB"/>
              </w:rPr>
            </w:pPr>
          </w:p>
          <w:p w14:paraId="0F5A7BC1" w14:textId="6A0A8DA5" w:rsidR="00CD22BA" w:rsidRPr="00CD22BA" w:rsidRDefault="004C0D3F" w:rsidP="00CD22BA">
            <w:pPr>
              <w:numPr>
                <w:ilvl w:val="0"/>
                <w:numId w:val="14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advi</w:t>
            </w:r>
            <w:r w:rsidR="00F05BE1">
              <w:rPr>
                <w:lang w:val="en-GB"/>
              </w:rPr>
              <w:t>s</w:t>
            </w:r>
            <w:r>
              <w:rPr>
                <w:lang w:val="en-GB"/>
              </w:rPr>
              <w:t xml:space="preserve">e and </w:t>
            </w:r>
            <w:r w:rsidR="00CD22BA" w:rsidRPr="00CD22BA">
              <w:rPr>
                <w:lang w:val="en-GB"/>
              </w:rPr>
              <w:t>assist in implementation of the EU's</w:t>
            </w:r>
            <w:r>
              <w:rPr>
                <w:lang w:val="en-GB"/>
              </w:rPr>
              <w:t xml:space="preserve"> Global strategy and Implementation Plan for Security and Defence, in particular </w:t>
            </w:r>
            <w:r w:rsidR="00DF6068">
              <w:rPr>
                <w:lang w:val="en-GB"/>
              </w:rPr>
              <w:t>in</w:t>
            </w:r>
            <w:r>
              <w:rPr>
                <w:lang w:val="en-GB"/>
              </w:rPr>
              <w:t xml:space="preserve"> strengthening the civilian aspects of CSDP</w:t>
            </w:r>
            <w:r w:rsidR="00DF6068">
              <w:rPr>
                <w:lang w:val="en-GB"/>
              </w:rPr>
              <w:t>,</w:t>
            </w:r>
            <w:r>
              <w:rPr>
                <w:lang w:val="en-GB"/>
              </w:rPr>
              <w:t xml:space="preserve"> e.g.</w:t>
            </w:r>
            <w:r w:rsidR="00CD22BA" w:rsidRPr="00CD22BA">
              <w:rPr>
                <w:lang w:val="en-GB"/>
              </w:rPr>
              <w:t xml:space="preserve"> civilian capabilities development</w:t>
            </w:r>
            <w:r>
              <w:rPr>
                <w:lang w:val="en-GB"/>
              </w:rPr>
              <w:t>,</w:t>
            </w:r>
            <w:r w:rsidR="00CD22BA" w:rsidRPr="00CD22BA">
              <w:rPr>
                <w:lang w:val="en-GB"/>
              </w:rPr>
              <w:t xml:space="preserve"> and carry through projects and initiatives in this respect; </w:t>
            </w:r>
          </w:p>
          <w:p w14:paraId="1D4A6093" w14:textId="77777777" w:rsidR="00CD22BA" w:rsidRPr="00CD22BA" w:rsidRDefault="00CD22BA" w:rsidP="00CD22BA">
            <w:pPr>
              <w:jc w:val="both"/>
              <w:rPr>
                <w:lang w:val="en-GB"/>
              </w:rPr>
            </w:pPr>
          </w:p>
          <w:p w14:paraId="4967A97D" w14:textId="33AFAB91" w:rsidR="00CD22BA" w:rsidRPr="00CD22BA" w:rsidRDefault="00CD22BA" w:rsidP="00CD22BA">
            <w:pPr>
              <w:numPr>
                <w:ilvl w:val="0"/>
                <w:numId w:val="14"/>
              </w:numPr>
              <w:jc w:val="both"/>
              <w:rPr>
                <w:lang w:val="en-GB"/>
              </w:rPr>
            </w:pPr>
            <w:r w:rsidRPr="00CD22BA">
              <w:rPr>
                <w:lang w:val="en-GB"/>
              </w:rPr>
              <w:t>monitor, analyse</w:t>
            </w:r>
            <w:r w:rsidR="00677AEA">
              <w:rPr>
                <w:lang w:val="en-GB"/>
              </w:rPr>
              <w:t xml:space="preserve">, </w:t>
            </w:r>
            <w:r w:rsidRPr="00CD22BA">
              <w:rPr>
                <w:lang w:val="en-GB"/>
              </w:rPr>
              <w:t xml:space="preserve"> assess</w:t>
            </w:r>
            <w:r w:rsidR="00677AEA">
              <w:rPr>
                <w:lang w:val="en-GB"/>
              </w:rPr>
              <w:t xml:space="preserve"> and support</w:t>
            </w:r>
            <w:r w:rsidRPr="00CD22BA">
              <w:rPr>
                <w:lang w:val="en-GB"/>
              </w:rPr>
              <w:t xml:space="preserve"> developments within Member States regarding </w:t>
            </w:r>
            <w:r w:rsidR="004C0D3F">
              <w:rPr>
                <w:lang w:val="en-GB"/>
              </w:rPr>
              <w:t xml:space="preserve">the civilian aspects of </w:t>
            </w:r>
            <w:r w:rsidRPr="00CD22BA">
              <w:rPr>
                <w:lang w:val="en-GB"/>
              </w:rPr>
              <w:t>CSDP</w:t>
            </w:r>
            <w:r w:rsidR="004C0D3F">
              <w:rPr>
                <w:lang w:val="en-GB"/>
              </w:rPr>
              <w:t>, civ</w:t>
            </w:r>
            <w:r w:rsidR="00DF6068">
              <w:rPr>
                <w:lang w:val="en-GB"/>
              </w:rPr>
              <w:t>-</w:t>
            </w:r>
            <w:r w:rsidR="004C0D3F">
              <w:rPr>
                <w:lang w:val="en-GB"/>
              </w:rPr>
              <w:t>mil synergies and</w:t>
            </w:r>
            <w:r w:rsidRPr="00CD22BA">
              <w:rPr>
                <w:lang w:val="en-GB"/>
              </w:rPr>
              <w:t xml:space="preserve"> capability development;</w:t>
            </w:r>
          </w:p>
          <w:p w14:paraId="28DE0231" w14:textId="77777777" w:rsidR="00CD22BA" w:rsidRPr="00CD22BA" w:rsidRDefault="00CD22BA" w:rsidP="00CD22BA">
            <w:pPr>
              <w:jc w:val="both"/>
              <w:rPr>
                <w:lang w:val="en-GB"/>
              </w:rPr>
            </w:pPr>
          </w:p>
          <w:p w14:paraId="6806ED36" w14:textId="7192DA9E" w:rsidR="00CD22BA" w:rsidRPr="00CD22BA" w:rsidRDefault="00CD22BA" w:rsidP="00CD22BA">
            <w:pPr>
              <w:numPr>
                <w:ilvl w:val="0"/>
                <w:numId w:val="14"/>
              </w:numPr>
              <w:jc w:val="both"/>
              <w:rPr>
                <w:lang w:val="en-GB"/>
              </w:rPr>
            </w:pPr>
            <w:r w:rsidRPr="00CD22BA">
              <w:rPr>
                <w:lang w:val="en-GB"/>
              </w:rPr>
              <w:t xml:space="preserve">contribute to </w:t>
            </w:r>
            <w:r w:rsidR="00677AEA">
              <w:rPr>
                <w:lang w:val="en-GB"/>
              </w:rPr>
              <w:t xml:space="preserve"> </w:t>
            </w:r>
            <w:r w:rsidR="004C0D3F">
              <w:rPr>
                <w:lang w:val="en-GB"/>
              </w:rPr>
              <w:t>enhancing</w:t>
            </w:r>
            <w:r w:rsidRPr="00CD22BA">
              <w:rPr>
                <w:lang w:val="en-GB"/>
              </w:rPr>
              <w:t xml:space="preserve"> Member State's contributions to the European Union's civilian capability goals as well as the evaluation of supplementary contributions from </w:t>
            </w:r>
            <w:r w:rsidR="004C0D3F">
              <w:rPr>
                <w:lang w:val="en-GB"/>
              </w:rPr>
              <w:t xml:space="preserve">strategic partners and </w:t>
            </w:r>
            <w:r w:rsidRPr="00CD22BA">
              <w:rPr>
                <w:lang w:val="en-GB"/>
              </w:rPr>
              <w:t>third states;</w:t>
            </w:r>
          </w:p>
          <w:p w14:paraId="6CC72188" w14:textId="77777777" w:rsidR="00CD22BA" w:rsidRPr="00CD22BA" w:rsidRDefault="00CD22BA" w:rsidP="00CD22BA">
            <w:pPr>
              <w:jc w:val="both"/>
              <w:rPr>
                <w:lang w:val="en-GB"/>
              </w:rPr>
            </w:pPr>
          </w:p>
          <w:p w14:paraId="2E5E5458" w14:textId="4BA5DF16" w:rsidR="00CD22BA" w:rsidRPr="00CD22BA" w:rsidRDefault="00CD22BA" w:rsidP="00CD22BA">
            <w:pPr>
              <w:numPr>
                <w:ilvl w:val="0"/>
                <w:numId w:val="14"/>
              </w:numPr>
              <w:jc w:val="both"/>
              <w:rPr>
                <w:lang w:val="en-GB"/>
              </w:rPr>
            </w:pPr>
            <w:r w:rsidRPr="00CD22BA">
              <w:rPr>
                <w:lang w:val="en-GB"/>
              </w:rPr>
              <w:t>work to develop a close interface between the civilian and military capability development process and synergies between the EU civ</w:t>
            </w:r>
            <w:r w:rsidR="00F05BE1">
              <w:rPr>
                <w:lang w:val="en-GB"/>
              </w:rPr>
              <w:t>ilian and military capabilities</w:t>
            </w:r>
            <w:r w:rsidRPr="00CD22BA">
              <w:rPr>
                <w:lang w:val="en-GB"/>
              </w:rPr>
              <w:t>;</w:t>
            </w:r>
          </w:p>
          <w:p w14:paraId="73D68A35" w14:textId="77777777" w:rsidR="00CD22BA" w:rsidRPr="00CD22BA" w:rsidRDefault="00CD22BA" w:rsidP="00CD22BA">
            <w:pPr>
              <w:jc w:val="both"/>
              <w:rPr>
                <w:lang w:val="en-GB"/>
              </w:rPr>
            </w:pPr>
          </w:p>
          <w:p w14:paraId="08811615" w14:textId="33062A0F" w:rsidR="00CD22BA" w:rsidRPr="00CD22BA" w:rsidRDefault="00CD22BA" w:rsidP="00CD22BA">
            <w:pPr>
              <w:numPr>
                <w:ilvl w:val="0"/>
                <w:numId w:val="14"/>
              </w:numPr>
              <w:jc w:val="both"/>
              <w:rPr>
                <w:lang w:val="en-GB"/>
              </w:rPr>
            </w:pPr>
            <w:r w:rsidRPr="00CD22BA">
              <w:rPr>
                <w:lang w:val="en-GB"/>
              </w:rPr>
              <w:t>deal with cross-sector capacity issues and, in this framework, coordinate inputs from the EEAS and other relevant bodies;</w:t>
            </w:r>
            <w:r w:rsidR="006B4D21">
              <w:rPr>
                <w:lang w:val="en-GB"/>
              </w:rPr>
              <w:t xml:space="preserve"> in particular strengthening CSDP </w:t>
            </w:r>
            <w:r w:rsidR="00DF6068">
              <w:rPr>
                <w:lang w:val="en-GB"/>
              </w:rPr>
              <w:t>–</w:t>
            </w:r>
            <w:r w:rsidR="006B4D21">
              <w:rPr>
                <w:lang w:val="en-GB"/>
              </w:rPr>
              <w:t xml:space="preserve"> FSJ synergies, </w:t>
            </w:r>
            <w:r w:rsidR="00DF6068">
              <w:rPr>
                <w:lang w:val="en-GB"/>
              </w:rPr>
              <w:t>coordination</w:t>
            </w:r>
            <w:r w:rsidR="006B4D21">
              <w:rPr>
                <w:lang w:val="en-GB"/>
              </w:rPr>
              <w:t xml:space="preserve"> and co-operation </w:t>
            </w:r>
          </w:p>
          <w:p w14:paraId="5B38DCCC" w14:textId="77777777" w:rsidR="00CD22BA" w:rsidRPr="00CD22BA" w:rsidRDefault="00CD22BA" w:rsidP="00CD22BA">
            <w:pPr>
              <w:jc w:val="both"/>
              <w:rPr>
                <w:lang w:val="en-GB"/>
              </w:rPr>
            </w:pPr>
          </w:p>
          <w:p w14:paraId="2F7B6EA7" w14:textId="77777777" w:rsidR="00CD22BA" w:rsidRPr="00CD22BA" w:rsidRDefault="00CD22BA" w:rsidP="00CD22BA">
            <w:pPr>
              <w:numPr>
                <w:ilvl w:val="0"/>
                <w:numId w:val="14"/>
              </w:numPr>
              <w:jc w:val="both"/>
              <w:rPr>
                <w:lang w:val="en-GB"/>
              </w:rPr>
            </w:pPr>
            <w:r w:rsidRPr="00CD22BA">
              <w:rPr>
                <w:lang w:val="en-GB"/>
              </w:rPr>
              <w:t>coordinate on behalf of CMPD, when required, the work related to civilian capability development and mission planning, and assist in the work of the relevant EEAS bodies; ensure appropriate links with the relevant CSDP working groups and committees, relevant directorates of the European Commission, the European Defence Agency as well as other bodies as appropriate;</w:t>
            </w:r>
          </w:p>
          <w:p w14:paraId="2D50CFC4" w14:textId="77777777" w:rsidR="00CD22BA" w:rsidRPr="00CD22BA" w:rsidRDefault="00CD22BA" w:rsidP="00CD22BA">
            <w:pPr>
              <w:jc w:val="both"/>
              <w:rPr>
                <w:lang w:val="en-GB"/>
              </w:rPr>
            </w:pPr>
          </w:p>
          <w:p w14:paraId="103F568A" w14:textId="26EB7774" w:rsidR="00CD22BA" w:rsidRPr="00CD22BA" w:rsidRDefault="00CD22BA" w:rsidP="00CD22BA">
            <w:pPr>
              <w:numPr>
                <w:ilvl w:val="0"/>
                <w:numId w:val="14"/>
              </w:numPr>
              <w:jc w:val="both"/>
              <w:rPr>
                <w:lang w:val="en-GB"/>
              </w:rPr>
            </w:pPr>
            <w:r w:rsidRPr="00CD22BA">
              <w:rPr>
                <w:lang w:val="en-GB"/>
              </w:rPr>
              <w:t xml:space="preserve">represent, as required, </w:t>
            </w:r>
            <w:r w:rsidR="004C0D3F">
              <w:rPr>
                <w:lang w:val="en-GB"/>
              </w:rPr>
              <w:t xml:space="preserve">the </w:t>
            </w:r>
            <w:r w:rsidRPr="00CD22BA">
              <w:rPr>
                <w:lang w:val="en-GB"/>
              </w:rPr>
              <w:t>Head of Division</w:t>
            </w:r>
            <w:r w:rsidR="004C0D3F">
              <w:rPr>
                <w:lang w:val="en-GB"/>
              </w:rPr>
              <w:t xml:space="preserve"> </w:t>
            </w:r>
            <w:r w:rsidRPr="00CD22BA">
              <w:rPr>
                <w:lang w:val="en-GB"/>
              </w:rPr>
              <w:t>at meetings of preparatory groups/ working parties and other meetings on all these subjects;</w:t>
            </w:r>
          </w:p>
          <w:p w14:paraId="68E7B8C8" w14:textId="77777777" w:rsidR="00CD22BA" w:rsidRPr="00CD22BA" w:rsidRDefault="00CD22BA" w:rsidP="00CD22BA">
            <w:pPr>
              <w:jc w:val="both"/>
              <w:rPr>
                <w:lang w:val="en-GB"/>
              </w:rPr>
            </w:pPr>
          </w:p>
          <w:p w14:paraId="0B400D0B" w14:textId="2DFC981F" w:rsidR="00717924" w:rsidRPr="00E7739A" w:rsidRDefault="00CD22BA" w:rsidP="00F05BE1">
            <w:pPr>
              <w:numPr>
                <w:ilvl w:val="0"/>
                <w:numId w:val="14"/>
              </w:numPr>
              <w:jc w:val="both"/>
              <w:rPr>
                <w:lang w:val="en-GB"/>
              </w:rPr>
            </w:pPr>
            <w:r w:rsidRPr="00F05BE1">
              <w:rPr>
                <w:lang w:val="en-GB"/>
              </w:rPr>
              <w:t>carry out other tasks as directed.</w:t>
            </w:r>
          </w:p>
        </w:tc>
      </w:tr>
    </w:tbl>
    <w:p w14:paraId="63689260" w14:textId="77777777" w:rsidR="00B318F4" w:rsidRPr="008871B5" w:rsidRDefault="00B318F4" w:rsidP="008871B5">
      <w:pPr>
        <w:jc w:val="both"/>
        <w:rPr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318F4" w:rsidRPr="00FF4B2F" w14:paraId="7027F912" w14:textId="77777777" w:rsidTr="00E7739A">
        <w:tc>
          <w:tcPr>
            <w:tcW w:w="9212" w:type="dxa"/>
            <w:shd w:val="clear" w:color="auto" w:fill="auto"/>
          </w:tcPr>
          <w:p w14:paraId="3DC45F5E" w14:textId="77777777" w:rsidR="00B318F4" w:rsidRPr="00E7739A" w:rsidRDefault="00B318F4" w:rsidP="00E7739A">
            <w:pPr>
              <w:shd w:val="clear" w:color="auto" w:fill="C0C0C0"/>
              <w:jc w:val="both"/>
              <w:rPr>
                <w:b/>
                <w:lang w:val="en-GB"/>
              </w:rPr>
            </w:pPr>
            <w:r w:rsidRPr="00E7739A">
              <w:rPr>
                <w:b/>
                <w:lang w:val="en-GB"/>
              </w:rPr>
              <w:lastRenderedPageBreak/>
              <w:t>III. QUALIFICATIONS AND EXPERIENCE REQUIRED</w:t>
            </w:r>
          </w:p>
          <w:p w14:paraId="318B619B" w14:textId="77777777" w:rsidR="00B318F4" w:rsidRPr="00E7739A" w:rsidRDefault="00B318F4" w:rsidP="00E7739A">
            <w:pPr>
              <w:ind w:left="720" w:hanging="720"/>
              <w:jc w:val="both"/>
              <w:rPr>
                <w:lang w:val="en-GB"/>
              </w:rPr>
            </w:pPr>
          </w:p>
          <w:p w14:paraId="4B2C4396" w14:textId="35F76711" w:rsidR="00CD22BA" w:rsidRPr="00CD22BA" w:rsidRDefault="00DF6068" w:rsidP="00CD22BA">
            <w:pPr>
              <w:numPr>
                <w:ilvl w:val="0"/>
                <w:numId w:val="13"/>
              </w:numPr>
              <w:rPr>
                <w:lang w:val="en-GB"/>
              </w:rPr>
            </w:pPr>
            <w:r>
              <w:rPr>
                <w:lang w:val="en-GB"/>
              </w:rPr>
              <w:t>thorough</w:t>
            </w:r>
            <w:r w:rsidRPr="00CD22BA">
              <w:rPr>
                <w:lang w:val="en-GB"/>
              </w:rPr>
              <w:t xml:space="preserve"> </w:t>
            </w:r>
            <w:r w:rsidR="00CD22BA" w:rsidRPr="00CD22BA">
              <w:rPr>
                <w:lang w:val="en-GB"/>
              </w:rPr>
              <w:t xml:space="preserve">professional </w:t>
            </w:r>
            <w:r w:rsidR="007F16C6">
              <w:rPr>
                <w:lang w:val="en-GB"/>
              </w:rPr>
              <w:t xml:space="preserve">strategic and operational </w:t>
            </w:r>
            <w:r>
              <w:rPr>
                <w:lang w:val="en-GB"/>
              </w:rPr>
              <w:t xml:space="preserve">level </w:t>
            </w:r>
            <w:r w:rsidR="00CD22BA" w:rsidRPr="00CD22BA">
              <w:rPr>
                <w:lang w:val="en-GB"/>
              </w:rPr>
              <w:t>experience</w:t>
            </w:r>
            <w:r w:rsidR="007F16C6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(at least </w:t>
            </w:r>
            <w:r w:rsidR="007F16C6">
              <w:rPr>
                <w:lang w:val="en-GB"/>
              </w:rPr>
              <w:t>15 years</w:t>
            </w:r>
            <w:r>
              <w:rPr>
                <w:lang w:val="en-GB"/>
              </w:rPr>
              <w:t>)</w:t>
            </w:r>
            <w:r w:rsidR="00CD22BA" w:rsidRPr="00CD22BA">
              <w:rPr>
                <w:lang w:val="en-GB"/>
              </w:rPr>
              <w:t xml:space="preserve"> in the field of civilian and military  </w:t>
            </w:r>
            <w:r w:rsidR="007F16C6">
              <w:rPr>
                <w:lang w:val="en-GB"/>
              </w:rPr>
              <w:t xml:space="preserve">policy- and decision-making, </w:t>
            </w:r>
            <w:r w:rsidR="00CD22BA" w:rsidRPr="00CD22BA">
              <w:rPr>
                <w:lang w:val="en-GB"/>
              </w:rPr>
              <w:t>planning</w:t>
            </w:r>
            <w:r w:rsidR="007F16C6">
              <w:rPr>
                <w:lang w:val="en-GB"/>
              </w:rPr>
              <w:t xml:space="preserve">, capabilities development and </w:t>
            </w:r>
            <w:r>
              <w:rPr>
                <w:lang w:val="en-GB"/>
              </w:rPr>
              <w:t>policy implementation</w:t>
            </w:r>
            <w:r w:rsidR="00CD22BA" w:rsidRPr="00CD22BA">
              <w:rPr>
                <w:lang w:val="en-GB"/>
              </w:rPr>
              <w:t xml:space="preserve"> at national </w:t>
            </w:r>
            <w:r w:rsidR="007F16C6">
              <w:rPr>
                <w:lang w:val="en-GB"/>
              </w:rPr>
              <w:t xml:space="preserve">and </w:t>
            </w:r>
            <w:r w:rsidR="00CD22BA" w:rsidRPr="00CD22BA">
              <w:rPr>
                <w:lang w:val="en-GB"/>
              </w:rPr>
              <w:t xml:space="preserve"> multinational level;</w:t>
            </w:r>
          </w:p>
          <w:p w14:paraId="7C29A7E2" w14:textId="1C9AA675" w:rsidR="00CD22BA" w:rsidRPr="00CD22BA" w:rsidRDefault="00CD22BA" w:rsidP="00CD22BA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CD22BA">
              <w:rPr>
                <w:lang w:val="en-GB"/>
              </w:rPr>
              <w:t xml:space="preserve">deep knowledge of </w:t>
            </w:r>
            <w:r w:rsidR="007F16C6">
              <w:rPr>
                <w:lang w:val="en-GB"/>
              </w:rPr>
              <w:t xml:space="preserve">the EU and </w:t>
            </w:r>
            <w:r w:rsidRPr="00CD22BA">
              <w:rPr>
                <w:lang w:val="en-GB"/>
              </w:rPr>
              <w:t>CSDP structures</w:t>
            </w:r>
            <w:r w:rsidR="007F16C6">
              <w:rPr>
                <w:lang w:val="en-GB"/>
              </w:rPr>
              <w:t xml:space="preserve"> and good knowledge of the EU 's integrated approach related to security, development, emergency and humanitarian functions and mechanisms</w:t>
            </w:r>
            <w:r w:rsidRPr="00CD22BA">
              <w:rPr>
                <w:lang w:val="en-GB"/>
              </w:rPr>
              <w:t>;</w:t>
            </w:r>
          </w:p>
          <w:p w14:paraId="651A737F" w14:textId="77777777" w:rsidR="00CD22BA" w:rsidRPr="00CD22BA" w:rsidRDefault="00CD22BA" w:rsidP="00CD22BA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CD22BA">
              <w:rPr>
                <w:lang w:val="en-GB"/>
              </w:rPr>
              <w:t>thorough knowledge of the politico-strategic dimensions and operational challenges of CSDP;</w:t>
            </w:r>
          </w:p>
          <w:p w14:paraId="42CDCCA4" w14:textId="41BB6386" w:rsidR="00CD22BA" w:rsidRPr="00CD22BA" w:rsidRDefault="00CD22BA" w:rsidP="00CD22BA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CD22BA">
              <w:rPr>
                <w:lang w:val="en-GB"/>
              </w:rPr>
              <w:t xml:space="preserve"> knowledge of civilian and military  </w:t>
            </w:r>
            <w:r w:rsidR="002378CD">
              <w:rPr>
                <w:lang w:val="en-GB"/>
              </w:rPr>
              <w:t>crisis management</w:t>
            </w:r>
            <w:r w:rsidR="002378CD" w:rsidRPr="00CD22BA">
              <w:rPr>
                <w:lang w:val="en-GB"/>
              </w:rPr>
              <w:t xml:space="preserve"> </w:t>
            </w:r>
            <w:r w:rsidR="002378CD">
              <w:rPr>
                <w:lang w:val="en-GB"/>
              </w:rPr>
              <w:t>conducted by other international organisations such as</w:t>
            </w:r>
            <w:r w:rsidR="007F16C6">
              <w:rPr>
                <w:lang w:val="en-GB"/>
              </w:rPr>
              <w:t xml:space="preserve"> the UN, Nato, OSCE and AU. </w:t>
            </w:r>
          </w:p>
          <w:p w14:paraId="1E81AF1F" w14:textId="77777777" w:rsidR="00314981" w:rsidRPr="00E7739A" w:rsidRDefault="00314981" w:rsidP="00F05BE1">
            <w:pPr>
              <w:numPr>
                <w:ilvl w:val="0"/>
                <w:numId w:val="13"/>
              </w:numPr>
              <w:rPr>
                <w:lang w:val="en-GB"/>
              </w:rPr>
            </w:pPr>
          </w:p>
        </w:tc>
      </w:tr>
    </w:tbl>
    <w:p w14:paraId="488B2C50" w14:textId="77777777" w:rsidR="00944F64" w:rsidRPr="008871B5" w:rsidRDefault="00944F64" w:rsidP="008871B5">
      <w:pPr>
        <w:jc w:val="both"/>
        <w:rPr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318F4" w:rsidRPr="00FF4B2F" w14:paraId="16B34574" w14:textId="77777777" w:rsidTr="00E7739A">
        <w:tc>
          <w:tcPr>
            <w:tcW w:w="9212" w:type="dxa"/>
            <w:shd w:val="clear" w:color="auto" w:fill="auto"/>
          </w:tcPr>
          <w:p w14:paraId="1E2FCDCF" w14:textId="77777777" w:rsidR="00B318F4" w:rsidRPr="00E7739A" w:rsidRDefault="00B318F4" w:rsidP="00E7739A">
            <w:pPr>
              <w:shd w:val="clear" w:color="auto" w:fill="C0C0C0"/>
              <w:jc w:val="both"/>
              <w:outlineLvl w:val="0"/>
              <w:rPr>
                <w:b/>
                <w:lang w:val="en-GB"/>
              </w:rPr>
            </w:pPr>
            <w:r w:rsidRPr="00E7739A">
              <w:rPr>
                <w:b/>
                <w:lang w:val="en-GB"/>
              </w:rPr>
              <w:t>IV. CONDITIONS/ SKILLS REQUIRED</w:t>
            </w:r>
          </w:p>
          <w:p w14:paraId="2AF74263" w14:textId="77777777" w:rsidR="00CD22BA" w:rsidRPr="00CD22BA" w:rsidRDefault="00CD22BA" w:rsidP="00CD22BA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CD22BA">
              <w:rPr>
                <w:lang w:val="en-GB"/>
              </w:rPr>
              <w:t>excellent command of written and oral English (good command of oral and written French would be desirable);</w:t>
            </w:r>
          </w:p>
          <w:p w14:paraId="6ABA8EAD" w14:textId="77777777" w:rsidR="00CD22BA" w:rsidRPr="00CD22BA" w:rsidRDefault="00CD22BA" w:rsidP="00CD22BA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CD22BA">
              <w:rPr>
                <w:lang w:val="en-GB"/>
              </w:rPr>
              <w:t>Strong analytical and drafting skills, combined with sound judgement;</w:t>
            </w:r>
          </w:p>
          <w:p w14:paraId="0B0AE457" w14:textId="7151D750" w:rsidR="00677AEA" w:rsidRPr="00F05BE1" w:rsidRDefault="00CD22BA" w:rsidP="00F05BE1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CD22BA">
              <w:rPr>
                <w:lang w:val="en-GB"/>
              </w:rPr>
              <w:t>strong communication and negotiation skills;</w:t>
            </w:r>
          </w:p>
          <w:p w14:paraId="38E13932" w14:textId="77777777" w:rsidR="00CD22BA" w:rsidRPr="00CD22BA" w:rsidRDefault="00CD22BA" w:rsidP="00CD22BA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CD22BA">
              <w:rPr>
                <w:lang w:val="en-GB"/>
              </w:rPr>
              <w:t>able to work flexibly and under time pressure and provide advice and synthesis notes at very short notice;</w:t>
            </w:r>
          </w:p>
          <w:p w14:paraId="335C1339" w14:textId="77777777" w:rsidR="00CD22BA" w:rsidRDefault="00CD22BA" w:rsidP="00CD22BA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CD22BA">
              <w:rPr>
                <w:lang w:val="en-GB"/>
              </w:rPr>
              <w:t>excellent inter-personal skills and good ability to work in a team within a complex institutional and multi-cultural environment, as well as strong ability to work independently;</w:t>
            </w:r>
          </w:p>
          <w:p w14:paraId="1824BB1F" w14:textId="654F773C" w:rsidR="00677AEA" w:rsidRPr="00CD22BA" w:rsidRDefault="00677AEA" w:rsidP="00CD22BA">
            <w:pPr>
              <w:numPr>
                <w:ilvl w:val="0"/>
                <w:numId w:val="13"/>
              </w:numPr>
              <w:rPr>
                <w:lang w:val="en-GB"/>
              </w:rPr>
            </w:pPr>
            <w:r>
              <w:rPr>
                <w:lang w:val="en-GB"/>
              </w:rPr>
              <w:t xml:space="preserve">readiness to travel and work in </w:t>
            </w:r>
            <w:r w:rsidR="00DF6068">
              <w:rPr>
                <w:lang w:val="en-GB"/>
              </w:rPr>
              <w:t>demanding</w:t>
            </w:r>
            <w:r>
              <w:rPr>
                <w:lang w:val="en-GB"/>
              </w:rPr>
              <w:t xml:space="preserve"> conditions;</w:t>
            </w:r>
          </w:p>
          <w:p w14:paraId="6E5A464C" w14:textId="2F74666E" w:rsidR="00CD22BA" w:rsidRPr="00CD22BA" w:rsidRDefault="00CD22BA" w:rsidP="00CD22BA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CD22BA">
              <w:rPr>
                <w:lang w:val="en-GB"/>
              </w:rPr>
              <w:t xml:space="preserve">good </w:t>
            </w:r>
            <w:r w:rsidR="00677AEA">
              <w:rPr>
                <w:lang w:val="en-GB"/>
              </w:rPr>
              <w:t xml:space="preserve">digital and </w:t>
            </w:r>
            <w:r w:rsidRPr="00CD22BA">
              <w:rPr>
                <w:lang w:val="en-GB"/>
              </w:rPr>
              <w:t xml:space="preserve">computer skills, notably in </w:t>
            </w:r>
            <w:r w:rsidR="00677AEA">
              <w:rPr>
                <w:lang w:val="en-GB"/>
              </w:rPr>
              <w:t xml:space="preserve">portable </w:t>
            </w:r>
            <w:r w:rsidR="00DF6068">
              <w:rPr>
                <w:lang w:val="en-GB"/>
              </w:rPr>
              <w:t>ICT</w:t>
            </w:r>
            <w:r w:rsidR="00677AEA">
              <w:rPr>
                <w:lang w:val="en-GB"/>
              </w:rPr>
              <w:t xml:space="preserve">, </w:t>
            </w:r>
            <w:r w:rsidRPr="00CD22BA">
              <w:rPr>
                <w:lang w:val="en-GB"/>
              </w:rPr>
              <w:t>word processing, spreadsheets, presentations software..</w:t>
            </w:r>
          </w:p>
          <w:p w14:paraId="1847D496" w14:textId="77777777" w:rsidR="00B318F4" w:rsidRPr="00E7739A" w:rsidRDefault="00B318F4" w:rsidP="00CD22BA">
            <w:pPr>
              <w:numPr>
                <w:ilvl w:val="0"/>
                <w:numId w:val="13"/>
              </w:numPr>
              <w:jc w:val="both"/>
              <w:rPr>
                <w:u w:val="single"/>
                <w:lang w:val="en-GB"/>
              </w:rPr>
            </w:pPr>
            <w:r w:rsidRPr="00E7739A">
              <w:rPr>
                <w:lang w:val="en-GB"/>
              </w:rPr>
              <w:t xml:space="preserve">national security clearance at </w:t>
            </w:r>
            <w:r w:rsidR="00944F64" w:rsidRPr="00E7739A">
              <w:rPr>
                <w:lang w:val="en-GB"/>
              </w:rPr>
              <w:t xml:space="preserve">EU </w:t>
            </w:r>
            <w:r w:rsidRPr="00E7739A">
              <w:rPr>
                <w:lang w:val="en-GB"/>
              </w:rPr>
              <w:t>SECRET level.</w:t>
            </w:r>
          </w:p>
        </w:tc>
      </w:tr>
    </w:tbl>
    <w:p w14:paraId="767C2723" w14:textId="77777777" w:rsidR="00DA37FD" w:rsidRDefault="00DA37FD" w:rsidP="00DA37FD">
      <w:pPr>
        <w:jc w:val="center"/>
        <w:rPr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DA37FD" w:rsidRPr="00FF4B2F" w14:paraId="432481A0" w14:textId="77777777" w:rsidTr="00A83C8C">
        <w:tc>
          <w:tcPr>
            <w:tcW w:w="9212" w:type="dxa"/>
            <w:shd w:val="clear" w:color="auto" w:fill="auto"/>
          </w:tcPr>
          <w:p w14:paraId="13F66C2B" w14:textId="77777777" w:rsidR="00DA37FD" w:rsidRPr="00FA3907" w:rsidRDefault="00DA37FD" w:rsidP="00A83C8C">
            <w:pPr>
              <w:shd w:val="clear" w:color="auto" w:fill="C0C0C0"/>
              <w:jc w:val="both"/>
              <w:outlineLvl w:val="0"/>
              <w:rPr>
                <w:b/>
                <w:lang w:val="en-GB"/>
              </w:rPr>
            </w:pPr>
            <w:r w:rsidRPr="00FA3907">
              <w:rPr>
                <w:b/>
                <w:lang w:val="en-GB"/>
              </w:rPr>
              <w:t>V. GENERAL CONDITIONS</w:t>
            </w:r>
          </w:p>
          <w:p w14:paraId="6FA06A3C" w14:textId="77777777" w:rsidR="00DA37FD" w:rsidRPr="00FA3907" w:rsidRDefault="00DA37FD" w:rsidP="00A83C8C">
            <w:pPr>
              <w:jc w:val="both"/>
              <w:rPr>
                <w:b/>
                <w:lang w:val="en-GB"/>
              </w:rPr>
            </w:pPr>
          </w:p>
          <w:p w14:paraId="78187DF9" w14:textId="77777777" w:rsidR="00DA37FD" w:rsidRPr="00FA3907" w:rsidRDefault="00DA37FD" w:rsidP="00A83C8C">
            <w:pPr>
              <w:jc w:val="both"/>
              <w:rPr>
                <w:lang w:val="en-GB"/>
              </w:rPr>
            </w:pPr>
            <w:r w:rsidRPr="00FA3907">
              <w:rPr>
                <w:lang w:val="en-GB"/>
              </w:rPr>
              <w:t>National experts must be nationals of one of the Member States of the European Union and enjoy full rights as citizens.</w:t>
            </w:r>
          </w:p>
          <w:p w14:paraId="5EA5B529" w14:textId="77777777" w:rsidR="00DA37FD" w:rsidRPr="00FA3907" w:rsidRDefault="00DA37FD" w:rsidP="00A83C8C">
            <w:pPr>
              <w:jc w:val="both"/>
              <w:rPr>
                <w:lang w:val="en-GB"/>
              </w:rPr>
            </w:pPr>
          </w:p>
          <w:p w14:paraId="1623E1E7" w14:textId="77777777" w:rsidR="00DA37FD" w:rsidRPr="00FA3907" w:rsidRDefault="00DA37FD" w:rsidP="00A83C8C">
            <w:pPr>
              <w:jc w:val="both"/>
              <w:outlineLvl w:val="0"/>
              <w:rPr>
                <w:lang w:val="en-GB"/>
              </w:rPr>
            </w:pPr>
            <w:r w:rsidRPr="00FA3907">
              <w:rPr>
                <w:lang w:val="en-GB"/>
              </w:rPr>
              <w:t>The EEAS applies an equal opportunities policy.</w:t>
            </w:r>
          </w:p>
          <w:p w14:paraId="799E25FE" w14:textId="77777777" w:rsidR="00DA37FD" w:rsidRPr="00FA3907" w:rsidRDefault="00DA37FD" w:rsidP="00A83C8C">
            <w:pPr>
              <w:rPr>
                <w:u w:val="single"/>
                <w:lang w:val="en-GB"/>
              </w:rPr>
            </w:pPr>
          </w:p>
        </w:tc>
      </w:tr>
    </w:tbl>
    <w:p w14:paraId="6A8DB6CE" w14:textId="77777777" w:rsidR="00DA37FD" w:rsidRDefault="00DA37FD" w:rsidP="00DA37FD">
      <w:pPr>
        <w:jc w:val="center"/>
        <w:rPr>
          <w:b/>
          <w:lang w:val="en-GB"/>
        </w:rPr>
      </w:pPr>
    </w:p>
    <w:sectPr w:rsidR="00DA37FD" w:rsidSect="00B318F4">
      <w:footerReference w:type="even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8C7E6" w14:textId="77777777" w:rsidR="0084712E" w:rsidRDefault="0084712E">
      <w:r>
        <w:separator/>
      </w:r>
    </w:p>
  </w:endnote>
  <w:endnote w:type="continuationSeparator" w:id="0">
    <w:p w14:paraId="38BD729E" w14:textId="77777777" w:rsidR="0084712E" w:rsidRDefault="0084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B721C" w14:textId="77777777" w:rsidR="006237BE" w:rsidRDefault="006237BE" w:rsidP="00B7546A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01954769" w14:textId="77777777" w:rsidR="006237BE" w:rsidRDefault="006237BE" w:rsidP="00B7546A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6243E" w14:textId="77777777" w:rsidR="006237BE" w:rsidRDefault="006237BE" w:rsidP="00B7546A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110E83">
      <w:rPr>
        <w:rStyle w:val="Sivunumero"/>
        <w:noProof/>
      </w:rPr>
      <w:t>2</w:t>
    </w:r>
    <w:r>
      <w:rPr>
        <w:rStyle w:val="Sivunumero"/>
      </w:rPr>
      <w:fldChar w:fldCharType="end"/>
    </w:r>
  </w:p>
  <w:p w14:paraId="07590F01" w14:textId="77777777" w:rsidR="006237BE" w:rsidRDefault="006237BE" w:rsidP="00B7546A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A4733" w14:textId="77777777" w:rsidR="0084712E" w:rsidRDefault="0084712E">
      <w:r>
        <w:separator/>
      </w:r>
    </w:p>
  </w:footnote>
  <w:footnote w:type="continuationSeparator" w:id="0">
    <w:p w14:paraId="6ADB2448" w14:textId="77777777" w:rsidR="0084712E" w:rsidRDefault="00847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8BF"/>
    <w:multiLevelType w:val="hybridMultilevel"/>
    <w:tmpl w:val="5CA20630"/>
    <w:lvl w:ilvl="0" w:tplc="08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F3E35"/>
    <w:multiLevelType w:val="hybridMultilevel"/>
    <w:tmpl w:val="7A220F8A"/>
    <w:lvl w:ilvl="0" w:tplc="08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2770B"/>
    <w:multiLevelType w:val="hybridMultilevel"/>
    <w:tmpl w:val="E6922284"/>
    <w:lvl w:ilvl="0" w:tplc="F6C0D9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1D353163"/>
    <w:multiLevelType w:val="hybridMultilevel"/>
    <w:tmpl w:val="B338E0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4461026"/>
    <w:multiLevelType w:val="multilevel"/>
    <w:tmpl w:val="B338E0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D54D3C"/>
    <w:multiLevelType w:val="hybridMultilevel"/>
    <w:tmpl w:val="58504BB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423BEB"/>
    <w:multiLevelType w:val="hybridMultilevel"/>
    <w:tmpl w:val="CC9E80C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F596FA1"/>
    <w:multiLevelType w:val="hybridMultilevel"/>
    <w:tmpl w:val="79AA01E4"/>
    <w:lvl w:ilvl="0" w:tplc="08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DE337C5"/>
    <w:multiLevelType w:val="hybridMultilevel"/>
    <w:tmpl w:val="9AD447F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23226C"/>
    <w:multiLevelType w:val="hybridMultilevel"/>
    <w:tmpl w:val="8CA2AA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A76ABF"/>
    <w:multiLevelType w:val="hybridMultilevel"/>
    <w:tmpl w:val="BBF07B1A"/>
    <w:lvl w:ilvl="0" w:tplc="08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CFB4591"/>
    <w:multiLevelType w:val="hybridMultilevel"/>
    <w:tmpl w:val="C53E79DA"/>
    <w:lvl w:ilvl="0" w:tplc="34C860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476312"/>
    <w:multiLevelType w:val="hybridMultilevel"/>
    <w:tmpl w:val="9E549F54"/>
    <w:lvl w:ilvl="0" w:tplc="08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D24317"/>
    <w:multiLevelType w:val="hybridMultilevel"/>
    <w:tmpl w:val="38489D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1"/>
  </w:num>
  <w:num w:numId="5">
    <w:abstractNumId w:val="9"/>
  </w:num>
  <w:num w:numId="6">
    <w:abstractNumId w:val="0"/>
  </w:num>
  <w:num w:numId="7">
    <w:abstractNumId w:val="11"/>
  </w:num>
  <w:num w:numId="8">
    <w:abstractNumId w:val="3"/>
  </w:num>
  <w:num w:numId="9">
    <w:abstractNumId w:val="4"/>
  </w:num>
  <w:num w:numId="10">
    <w:abstractNumId w:val="6"/>
  </w:num>
  <w:num w:numId="11">
    <w:abstractNumId w:val="5"/>
  </w:num>
  <w:num w:numId="12">
    <w:abstractNumId w:val="8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97B77"/>
    <w:rsid w:val="00046545"/>
    <w:rsid w:val="00061D0C"/>
    <w:rsid w:val="000C6669"/>
    <w:rsid w:val="00110E83"/>
    <w:rsid w:val="00166C98"/>
    <w:rsid w:val="001E315A"/>
    <w:rsid w:val="001E46B5"/>
    <w:rsid w:val="00212644"/>
    <w:rsid w:val="002378CD"/>
    <w:rsid w:val="00273358"/>
    <w:rsid w:val="002A1078"/>
    <w:rsid w:val="002A10A8"/>
    <w:rsid w:val="002D6CD9"/>
    <w:rsid w:val="002E19E2"/>
    <w:rsid w:val="00302C10"/>
    <w:rsid w:val="00314981"/>
    <w:rsid w:val="00333D3B"/>
    <w:rsid w:val="003660AB"/>
    <w:rsid w:val="00373C56"/>
    <w:rsid w:val="003948D7"/>
    <w:rsid w:val="00395AD6"/>
    <w:rsid w:val="00397B77"/>
    <w:rsid w:val="003D50B5"/>
    <w:rsid w:val="003E64F0"/>
    <w:rsid w:val="0042540A"/>
    <w:rsid w:val="004272B8"/>
    <w:rsid w:val="00486363"/>
    <w:rsid w:val="00496BB4"/>
    <w:rsid w:val="004C0D3F"/>
    <w:rsid w:val="004E10A6"/>
    <w:rsid w:val="004F67F2"/>
    <w:rsid w:val="004F74A1"/>
    <w:rsid w:val="005160D0"/>
    <w:rsid w:val="006034F2"/>
    <w:rsid w:val="006237BE"/>
    <w:rsid w:val="00632F51"/>
    <w:rsid w:val="00672A75"/>
    <w:rsid w:val="00677AEA"/>
    <w:rsid w:val="006B4D21"/>
    <w:rsid w:val="00717924"/>
    <w:rsid w:val="00732716"/>
    <w:rsid w:val="007716CA"/>
    <w:rsid w:val="00785974"/>
    <w:rsid w:val="007A4A38"/>
    <w:rsid w:val="007D323A"/>
    <w:rsid w:val="007F16C6"/>
    <w:rsid w:val="0084712E"/>
    <w:rsid w:val="0088065D"/>
    <w:rsid w:val="008871B5"/>
    <w:rsid w:val="00896BA8"/>
    <w:rsid w:val="008E0102"/>
    <w:rsid w:val="00927835"/>
    <w:rsid w:val="00937527"/>
    <w:rsid w:val="00944F64"/>
    <w:rsid w:val="0094517B"/>
    <w:rsid w:val="00952995"/>
    <w:rsid w:val="00954DE3"/>
    <w:rsid w:val="0098205D"/>
    <w:rsid w:val="009E6B17"/>
    <w:rsid w:val="00A37AAD"/>
    <w:rsid w:val="00A83C8C"/>
    <w:rsid w:val="00A91B9B"/>
    <w:rsid w:val="00AA7126"/>
    <w:rsid w:val="00AB54B3"/>
    <w:rsid w:val="00AE6833"/>
    <w:rsid w:val="00B14BB8"/>
    <w:rsid w:val="00B318F4"/>
    <w:rsid w:val="00B33A29"/>
    <w:rsid w:val="00B66091"/>
    <w:rsid w:val="00B70846"/>
    <w:rsid w:val="00B7546A"/>
    <w:rsid w:val="00BA17CD"/>
    <w:rsid w:val="00CD22BA"/>
    <w:rsid w:val="00CE09CF"/>
    <w:rsid w:val="00CE7AC1"/>
    <w:rsid w:val="00CF3B17"/>
    <w:rsid w:val="00CF3E44"/>
    <w:rsid w:val="00D02C60"/>
    <w:rsid w:val="00D02D21"/>
    <w:rsid w:val="00D2286F"/>
    <w:rsid w:val="00D30E49"/>
    <w:rsid w:val="00D651B3"/>
    <w:rsid w:val="00DA37FD"/>
    <w:rsid w:val="00DB1FCB"/>
    <w:rsid w:val="00DD342C"/>
    <w:rsid w:val="00DF23C4"/>
    <w:rsid w:val="00DF6068"/>
    <w:rsid w:val="00E54AF5"/>
    <w:rsid w:val="00E7272A"/>
    <w:rsid w:val="00E7739A"/>
    <w:rsid w:val="00EC77D4"/>
    <w:rsid w:val="00EE5951"/>
    <w:rsid w:val="00EF40AA"/>
    <w:rsid w:val="00F05BE1"/>
    <w:rsid w:val="00F51437"/>
    <w:rsid w:val="00F64045"/>
    <w:rsid w:val="00F66BFA"/>
    <w:rsid w:val="00F86B7E"/>
    <w:rsid w:val="00FB23B0"/>
    <w:rsid w:val="00FF4516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B3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D6CD9"/>
    <w:rPr>
      <w:sz w:val="24"/>
      <w:szCs w:val="24"/>
      <w:lang w:val="fr-BE" w:eastAsia="fr-B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39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rsid w:val="00B7546A"/>
    <w:pPr>
      <w:tabs>
        <w:tab w:val="center" w:pos="4536"/>
        <w:tab w:val="right" w:pos="9072"/>
      </w:tabs>
    </w:pPr>
  </w:style>
  <w:style w:type="character" w:styleId="Sivunumero">
    <w:name w:val="page number"/>
    <w:basedOn w:val="Kappaleenoletusfontti"/>
    <w:rsid w:val="00B7546A"/>
  </w:style>
  <w:style w:type="paragraph" w:styleId="Asiakirjanrakenneruutu">
    <w:name w:val="Document Map"/>
    <w:basedOn w:val="Normaali"/>
    <w:semiHidden/>
    <w:rsid w:val="00DB1FCB"/>
    <w:pPr>
      <w:shd w:val="clear" w:color="auto" w:fill="000080"/>
    </w:pPr>
    <w:rPr>
      <w:rFonts w:ascii="Tahoma" w:hAnsi="Tahoma" w:cs="Tahom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F60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6068"/>
    <w:rPr>
      <w:rFonts w:ascii="Tahoma" w:hAnsi="Tahoma" w:cs="Tahoma"/>
      <w:sz w:val="16"/>
      <w:szCs w:val="16"/>
      <w:lang w:val="fr-BE" w:eastAsia="fr-BE"/>
    </w:rPr>
  </w:style>
  <w:style w:type="character" w:styleId="Kommentinviite">
    <w:name w:val="annotation reference"/>
    <w:basedOn w:val="Kappaleenoletusfontti"/>
    <w:uiPriority w:val="99"/>
    <w:semiHidden/>
    <w:unhideWhenUsed/>
    <w:rsid w:val="00DF606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F606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F6068"/>
    <w:rPr>
      <w:lang w:val="fr-BE" w:eastAsia="fr-B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F606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F6068"/>
    <w:rPr>
      <w:b/>
      <w:bCs/>
      <w:lang w:val="fr-BE"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D6CD9"/>
    <w:rPr>
      <w:sz w:val="24"/>
      <w:szCs w:val="24"/>
      <w:lang w:val="fr-BE" w:eastAsia="fr-B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39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rsid w:val="00B7546A"/>
    <w:pPr>
      <w:tabs>
        <w:tab w:val="center" w:pos="4536"/>
        <w:tab w:val="right" w:pos="9072"/>
      </w:tabs>
    </w:pPr>
  </w:style>
  <w:style w:type="character" w:styleId="Sivunumero">
    <w:name w:val="page number"/>
    <w:basedOn w:val="Kappaleenoletusfontti"/>
    <w:rsid w:val="00B7546A"/>
  </w:style>
  <w:style w:type="paragraph" w:styleId="Asiakirjanrakenneruutu">
    <w:name w:val="Document Map"/>
    <w:basedOn w:val="Normaali"/>
    <w:semiHidden/>
    <w:rsid w:val="00DB1FCB"/>
    <w:pPr>
      <w:shd w:val="clear" w:color="auto" w:fill="000080"/>
    </w:pPr>
    <w:rPr>
      <w:rFonts w:ascii="Tahoma" w:hAnsi="Tahoma" w:cs="Tahom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F60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6068"/>
    <w:rPr>
      <w:rFonts w:ascii="Tahoma" w:hAnsi="Tahoma" w:cs="Tahoma"/>
      <w:sz w:val="16"/>
      <w:szCs w:val="16"/>
      <w:lang w:val="fr-BE" w:eastAsia="fr-BE"/>
    </w:rPr>
  </w:style>
  <w:style w:type="character" w:styleId="Kommentinviite">
    <w:name w:val="annotation reference"/>
    <w:basedOn w:val="Kappaleenoletusfontti"/>
    <w:uiPriority w:val="99"/>
    <w:semiHidden/>
    <w:unhideWhenUsed/>
    <w:rsid w:val="00DF606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F606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F6068"/>
    <w:rPr>
      <w:lang w:val="fr-BE" w:eastAsia="fr-B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F606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F6068"/>
    <w:rPr>
      <w:b/>
      <w:bCs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3388</Characters>
  <Application>Microsoft Office Word</Application>
  <DocSecurity>4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SHORT VERSION JOB DESCRIPTION FORM</vt:lpstr>
      <vt:lpstr>SHORT VERSION JOB DESCRIPTION FORM</vt:lpstr>
    </vt:vector>
  </TitlesOfParts>
  <Company>General Secretariat of the Council of the EU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VERSION JOB DESCRIPTION FORM</dc:title>
  <dc:creator>User</dc:creator>
  <cp:lastModifiedBy>Elina Ollila</cp:lastModifiedBy>
  <cp:revision>2</cp:revision>
  <cp:lastPrinted>2017-03-14T16:57:00Z</cp:lastPrinted>
  <dcterms:created xsi:type="dcterms:W3CDTF">2018-05-09T09:14:00Z</dcterms:created>
  <dcterms:modified xsi:type="dcterms:W3CDTF">2018-05-09T09:14:00Z</dcterms:modified>
</cp:coreProperties>
</file>